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53" w:rsidRPr="00990053" w:rsidRDefault="00990053" w:rsidP="00990053">
      <w:pPr>
        <w:pStyle w:val="Didefault"/>
        <w:jc w:val="both"/>
        <w:outlineLvl w:val="0"/>
        <w:rPr>
          <w:rFonts w:ascii="Arial" w:eastAsia="Arial" w:hAnsi="Arial" w:cs="Arial"/>
          <w:b/>
          <w:sz w:val="24"/>
          <w:szCs w:val="24"/>
        </w:rPr>
      </w:pPr>
      <w:r w:rsidRPr="00990053">
        <w:rPr>
          <w:rFonts w:ascii="Arial" w:hAnsi="Arial" w:cs="Arial"/>
          <w:b/>
          <w:bCs/>
          <w:sz w:val="24"/>
          <w:szCs w:val="24"/>
        </w:rPr>
        <w:t>La strategia energetica regionale</w:t>
      </w:r>
    </w:p>
    <w:p w:rsidR="00990053" w:rsidRDefault="00990053" w:rsidP="00990053">
      <w:pPr>
        <w:pStyle w:val="Didefault"/>
        <w:jc w:val="both"/>
        <w:rPr>
          <w:rFonts w:ascii="Arial" w:eastAsia="Arial" w:hAnsi="Arial" w:cs="Arial"/>
          <w:sz w:val="24"/>
          <w:szCs w:val="24"/>
        </w:rPr>
      </w:pPr>
      <w:r w:rsidRPr="005D413E">
        <w:rPr>
          <w:rFonts w:ascii="Arial" w:hAnsi="Arial" w:cs="Arial"/>
          <w:b/>
          <w:sz w:val="24"/>
          <w:szCs w:val="24"/>
        </w:rPr>
        <w:t>Risparmio e uso efficiente dell’energia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I</w:t>
      </w:r>
      <w:r w:rsidRPr="00E37861">
        <w:rPr>
          <w:rFonts w:ascii="Arial" w:hAnsi="Arial" w:cs="Arial"/>
          <w:sz w:val="24"/>
          <w:szCs w:val="24"/>
        </w:rPr>
        <w:t>l documento prevede interventi estesi nel campo dell’edilizia, in grado di rendere meno dipendenti dall’energia gli edifici esistenti e di realizzare edifici nuovi a impatto energetico vicino allo zero.</w:t>
      </w:r>
    </w:p>
    <w:p w:rsidR="005D413E" w:rsidRDefault="005D413E" w:rsidP="00990053">
      <w:pPr>
        <w:pStyle w:val="Didefaul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Settori e</w:t>
      </w:r>
      <w:r w:rsidR="00990053" w:rsidRPr="005D413E">
        <w:rPr>
          <w:rFonts w:ascii="Arial" w:eastAsia="Arial" w:hAnsi="Arial" w:cs="Arial"/>
          <w:b/>
          <w:sz w:val="24"/>
          <w:szCs w:val="24"/>
        </w:rPr>
        <w:t>conomi</w:t>
      </w:r>
      <w:r>
        <w:rPr>
          <w:rFonts w:ascii="Arial" w:eastAsia="Arial" w:hAnsi="Arial" w:cs="Arial"/>
          <w:b/>
          <w:sz w:val="24"/>
          <w:szCs w:val="24"/>
        </w:rPr>
        <w:t xml:space="preserve">ci </w:t>
      </w:r>
      <w:r w:rsidR="00990053">
        <w:rPr>
          <w:rFonts w:ascii="Arial" w:eastAsia="Arial" w:hAnsi="Arial" w:cs="Arial"/>
          <w:sz w:val="24"/>
          <w:szCs w:val="24"/>
        </w:rPr>
        <w:t>-</w:t>
      </w:r>
      <w:r w:rsidR="00990053">
        <w:rPr>
          <w:rFonts w:ascii="Arial" w:hAnsi="Arial" w:cs="Arial"/>
          <w:sz w:val="24"/>
          <w:szCs w:val="24"/>
        </w:rPr>
        <w:t xml:space="preserve"> G</w:t>
      </w:r>
      <w:r w:rsidR="00990053" w:rsidRPr="00E37861">
        <w:rPr>
          <w:rFonts w:ascii="Arial" w:hAnsi="Arial" w:cs="Arial"/>
          <w:sz w:val="24"/>
          <w:szCs w:val="24"/>
        </w:rPr>
        <w:t>li interventi riguardano la riduzione della dispersione di energia, quindi reti di distribuzione e approvvigionamento più efficienti</w:t>
      </w:r>
      <w:r w:rsidR="00990053">
        <w:rPr>
          <w:rFonts w:ascii="Arial" w:hAnsi="Arial" w:cs="Arial"/>
          <w:sz w:val="24"/>
          <w:szCs w:val="24"/>
        </w:rPr>
        <w:t>,</w:t>
      </w:r>
      <w:r w:rsidR="00990053" w:rsidRPr="00E37861">
        <w:rPr>
          <w:rFonts w:ascii="Arial" w:hAnsi="Arial" w:cs="Arial"/>
          <w:sz w:val="24"/>
          <w:szCs w:val="24"/>
        </w:rPr>
        <w:t xml:space="preserve"> e lo spostamento del consumo dalle fonti fossili a favore dell’elettrico, soprattutto l’autoproduzione da fonti rinnovabili. A questo si aggiungono le certificazioni di qualità</w:t>
      </w:r>
      <w:r w:rsidR="00990053" w:rsidRPr="00E37861">
        <w:rPr>
          <w:rFonts w:ascii="Arial" w:hAnsi="Arial" w:cs="Arial"/>
          <w:sz w:val="24"/>
          <w:szCs w:val="24"/>
          <w:lang w:val="fr-FR"/>
        </w:rPr>
        <w:t xml:space="preserve"> </w:t>
      </w:r>
      <w:r w:rsidR="00990053" w:rsidRPr="00E37861">
        <w:rPr>
          <w:rFonts w:ascii="Arial" w:hAnsi="Arial" w:cs="Arial"/>
          <w:sz w:val="24"/>
          <w:szCs w:val="24"/>
        </w:rPr>
        <w:t>sul risparmio e le diagnosi energetiche.</w:t>
      </w:r>
    </w:p>
    <w:p w:rsidR="00990053" w:rsidRPr="00E37861" w:rsidRDefault="005D413E" w:rsidP="00990053">
      <w:pPr>
        <w:pStyle w:val="Didefault"/>
        <w:jc w:val="both"/>
        <w:rPr>
          <w:rFonts w:ascii="Arial" w:eastAsia="Arial" w:hAnsi="Arial" w:cs="Arial"/>
          <w:sz w:val="24"/>
          <w:szCs w:val="24"/>
        </w:rPr>
      </w:pPr>
      <w:r w:rsidRPr="005D413E">
        <w:rPr>
          <w:rFonts w:ascii="Arial" w:eastAsia="Arial" w:hAnsi="Arial" w:cs="Arial"/>
          <w:b/>
          <w:sz w:val="24"/>
          <w:szCs w:val="24"/>
        </w:rPr>
        <w:t>Settore pubblico</w:t>
      </w:r>
      <w:r w:rsidR="00990053">
        <w:rPr>
          <w:rFonts w:ascii="Arial" w:hAnsi="Arial" w:cs="Arial"/>
          <w:sz w:val="24"/>
          <w:szCs w:val="24"/>
        </w:rPr>
        <w:t xml:space="preserve"> - I</w:t>
      </w:r>
      <w:r w:rsidR="00990053" w:rsidRPr="00E37861">
        <w:rPr>
          <w:rFonts w:ascii="Arial" w:hAnsi="Arial" w:cs="Arial"/>
          <w:sz w:val="24"/>
          <w:szCs w:val="24"/>
        </w:rPr>
        <w:t xml:space="preserve">nterventi </w:t>
      </w:r>
      <w:r w:rsidR="00990053">
        <w:rPr>
          <w:rFonts w:ascii="Arial" w:hAnsi="Arial" w:cs="Arial"/>
          <w:sz w:val="24"/>
          <w:szCs w:val="24"/>
        </w:rPr>
        <w:t xml:space="preserve">importanti </w:t>
      </w:r>
      <w:r w:rsidR="00990053" w:rsidRPr="00E37861">
        <w:rPr>
          <w:rFonts w:ascii="Arial" w:hAnsi="Arial" w:cs="Arial"/>
          <w:sz w:val="24"/>
          <w:szCs w:val="24"/>
        </w:rPr>
        <w:t>di riqualificazione sul patrimonio edilizio e sui sistemi di illuminazione pubblica, in grado di ridurre i consumi e le emissioni.</w:t>
      </w:r>
    </w:p>
    <w:p w:rsidR="005D413E" w:rsidRDefault="005D413E" w:rsidP="005D413E">
      <w:pPr>
        <w:pStyle w:val="Didefault"/>
        <w:jc w:val="both"/>
        <w:rPr>
          <w:rFonts w:ascii="Arial" w:hAnsi="Arial" w:cs="Arial"/>
          <w:sz w:val="24"/>
          <w:szCs w:val="24"/>
        </w:rPr>
      </w:pPr>
      <w:r w:rsidRPr="005D413E">
        <w:rPr>
          <w:rFonts w:ascii="Arial" w:hAnsi="Arial" w:cs="Arial"/>
          <w:b/>
          <w:sz w:val="24"/>
          <w:szCs w:val="24"/>
        </w:rPr>
        <w:t>A</w:t>
      </w:r>
      <w:r w:rsidRPr="005D413E">
        <w:rPr>
          <w:rFonts w:ascii="Arial" w:hAnsi="Arial" w:cs="Arial"/>
          <w:b/>
          <w:sz w:val="24"/>
          <w:szCs w:val="24"/>
        </w:rPr>
        <w:t>ltre linee di indirizzo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decisa </w:t>
      </w:r>
      <w:r>
        <w:rPr>
          <w:rFonts w:ascii="Arial" w:hAnsi="Arial" w:cs="Arial"/>
          <w:sz w:val="24"/>
          <w:szCs w:val="24"/>
        </w:rPr>
        <w:t xml:space="preserve">virata verso la produzione di energia elettrica da fonti rinnovabili, mentre nel settore </w:t>
      </w:r>
      <w:r w:rsidRPr="005D413E">
        <w:rPr>
          <w:rFonts w:ascii="Arial" w:hAnsi="Arial" w:cs="Arial"/>
          <w:b/>
          <w:sz w:val="24"/>
          <w:szCs w:val="24"/>
        </w:rPr>
        <w:t>termico</w:t>
      </w:r>
      <w:r>
        <w:rPr>
          <w:rFonts w:ascii="Arial" w:hAnsi="Arial" w:cs="Arial"/>
          <w:sz w:val="24"/>
          <w:szCs w:val="24"/>
        </w:rPr>
        <w:t xml:space="preserve"> viene incentivata la produzione da pompe di calore, da solare termico e da biomassa.</w:t>
      </w:r>
    </w:p>
    <w:p w:rsidR="005D413E" w:rsidRDefault="005D413E" w:rsidP="005D413E">
      <w:pPr>
        <w:pStyle w:val="Didefault"/>
        <w:jc w:val="both"/>
        <w:rPr>
          <w:rFonts w:ascii="Arial" w:hAnsi="Arial" w:cs="Arial"/>
          <w:sz w:val="24"/>
          <w:szCs w:val="24"/>
        </w:rPr>
      </w:pPr>
      <w:r w:rsidRPr="005D413E">
        <w:rPr>
          <w:rFonts w:ascii="Arial" w:hAnsi="Arial" w:cs="Arial"/>
          <w:b/>
          <w:sz w:val="24"/>
          <w:szCs w:val="24"/>
        </w:rPr>
        <w:t>Ricerca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Un ruolo strategico, all’interno del Piano, lo gioca il sistema della </w:t>
      </w:r>
      <w:r w:rsidRPr="005D413E">
        <w:rPr>
          <w:rFonts w:ascii="Arial" w:hAnsi="Arial" w:cs="Arial"/>
          <w:i/>
          <w:sz w:val="24"/>
          <w:szCs w:val="24"/>
        </w:rPr>
        <w:t>ricerca</w:t>
      </w:r>
      <w:r>
        <w:rPr>
          <w:rFonts w:ascii="Arial" w:hAnsi="Arial" w:cs="Arial"/>
          <w:sz w:val="24"/>
          <w:szCs w:val="24"/>
        </w:rPr>
        <w:t xml:space="preserve">. La rete Alta tecnologia dell’Emilia-Romagna, infatti, è chiamata a contribuire con prodotti e processi innovativi allo sviluppo e al radicamento di una </w:t>
      </w:r>
      <w:r w:rsidRPr="005D413E">
        <w:rPr>
          <w:rFonts w:ascii="Arial" w:hAnsi="Arial" w:cs="Arial"/>
          <w:i/>
          <w:sz w:val="24"/>
          <w:szCs w:val="24"/>
        </w:rPr>
        <w:t>green economy</w:t>
      </w:r>
      <w:r>
        <w:rPr>
          <w:rFonts w:ascii="Arial" w:hAnsi="Arial" w:cs="Arial"/>
          <w:sz w:val="24"/>
          <w:szCs w:val="24"/>
        </w:rPr>
        <w:t xml:space="preserve"> in grado di generare risparmio energetico, </w:t>
      </w:r>
      <w:r>
        <w:rPr>
          <w:rFonts w:ascii="Arial" w:hAnsi="Arial" w:cs="Arial"/>
          <w:sz w:val="24"/>
          <w:szCs w:val="24"/>
        </w:rPr>
        <w:t>sostenibilità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</w:rPr>
        <w:t>ambientale e nuova occupazione.</w:t>
      </w:r>
    </w:p>
    <w:p w:rsidR="005D413E" w:rsidRDefault="005D413E" w:rsidP="005D413E">
      <w:pPr>
        <w:pStyle w:val="Didefault"/>
        <w:jc w:val="both"/>
        <w:rPr>
          <w:rFonts w:ascii="Arial" w:hAnsi="Arial" w:cs="Arial"/>
          <w:sz w:val="24"/>
          <w:szCs w:val="24"/>
        </w:rPr>
      </w:pPr>
      <w:r w:rsidRPr="005D413E">
        <w:rPr>
          <w:rFonts w:ascii="Arial" w:hAnsi="Arial" w:cs="Arial"/>
          <w:b/>
          <w:sz w:val="24"/>
          <w:szCs w:val="24"/>
        </w:rPr>
        <w:t>Trasporti</w:t>
      </w:r>
      <w:r>
        <w:rPr>
          <w:rFonts w:ascii="Arial" w:hAnsi="Arial" w:cs="Arial"/>
          <w:sz w:val="24"/>
          <w:szCs w:val="24"/>
        </w:rPr>
        <w:t xml:space="preserve"> - R</w:t>
      </w:r>
      <w:r>
        <w:rPr>
          <w:rFonts w:ascii="Arial" w:hAnsi="Arial" w:cs="Arial"/>
          <w:sz w:val="24"/>
          <w:szCs w:val="24"/>
        </w:rPr>
        <w:t xml:space="preserve">appresentano un altro settore nel quale i prossimi anni vedranno interventi decisi per favorire la </w:t>
      </w:r>
      <w:r>
        <w:rPr>
          <w:rFonts w:ascii="Arial" w:hAnsi="Arial" w:cs="Arial"/>
          <w:sz w:val="24"/>
          <w:szCs w:val="24"/>
        </w:rPr>
        <w:t>mobilità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elettrica e sostenibile, oltre ad un incremento del trasporto pubblico, di quello ciclopedonale e della </w:t>
      </w:r>
      <w:r>
        <w:rPr>
          <w:rFonts w:ascii="Arial" w:hAnsi="Arial" w:cs="Arial"/>
          <w:sz w:val="24"/>
          <w:szCs w:val="24"/>
        </w:rPr>
        <w:t>mobilità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5D413E">
        <w:rPr>
          <w:rFonts w:ascii="Arial" w:hAnsi="Arial" w:cs="Arial"/>
          <w:sz w:val="24"/>
          <w:szCs w:val="24"/>
        </w:rPr>
        <w:t>condivisa (</w:t>
      </w:r>
      <w:r w:rsidRPr="005D413E">
        <w:rPr>
          <w:rFonts w:ascii="Arial" w:hAnsi="Arial" w:cs="Arial"/>
          <w:i/>
          <w:sz w:val="24"/>
          <w:szCs w:val="24"/>
        </w:rPr>
        <w:t xml:space="preserve">car </w:t>
      </w:r>
      <w:proofErr w:type="spellStart"/>
      <w:r w:rsidRPr="005D413E">
        <w:rPr>
          <w:rFonts w:ascii="Arial" w:hAnsi="Arial" w:cs="Arial"/>
          <w:i/>
          <w:sz w:val="24"/>
          <w:szCs w:val="24"/>
        </w:rPr>
        <w:t>sharing</w:t>
      </w:r>
      <w:proofErr w:type="spellEnd"/>
      <w:r w:rsidRPr="005D413E">
        <w:rPr>
          <w:rFonts w:ascii="Arial" w:hAnsi="Arial" w:cs="Arial"/>
          <w:sz w:val="24"/>
          <w:szCs w:val="24"/>
        </w:rPr>
        <w:t xml:space="preserve">, </w:t>
      </w:r>
      <w:r w:rsidRPr="005D413E">
        <w:rPr>
          <w:rFonts w:ascii="Arial" w:hAnsi="Arial" w:cs="Arial"/>
          <w:i/>
          <w:sz w:val="24"/>
          <w:szCs w:val="24"/>
        </w:rPr>
        <w:t xml:space="preserve">car </w:t>
      </w:r>
      <w:proofErr w:type="spellStart"/>
      <w:r w:rsidRPr="005D413E">
        <w:rPr>
          <w:rFonts w:ascii="Arial" w:hAnsi="Arial" w:cs="Arial"/>
          <w:i/>
          <w:sz w:val="24"/>
          <w:szCs w:val="24"/>
        </w:rPr>
        <w:t>pooling</w:t>
      </w:r>
      <w:proofErr w:type="spellEnd"/>
      <w:r>
        <w:rPr>
          <w:rFonts w:ascii="Arial" w:hAnsi="Arial" w:cs="Arial"/>
          <w:sz w:val="24"/>
          <w:szCs w:val="24"/>
        </w:rPr>
        <w:t>…).</w:t>
      </w:r>
    </w:p>
    <w:p w:rsidR="005D413E" w:rsidRDefault="005D413E" w:rsidP="005D413E">
      <w:pPr>
        <w:pStyle w:val="Didefault"/>
        <w:jc w:val="both"/>
        <w:rPr>
          <w:rFonts w:ascii="Arial" w:hAnsi="Arial" w:cs="Arial"/>
          <w:sz w:val="24"/>
          <w:szCs w:val="24"/>
        </w:rPr>
      </w:pPr>
      <w:r w:rsidRPr="005D413E">
        <w:rPr>
          <w:rFonts w:ascii="Arial" w:hAnsi="Arial" w:cs="Arial"/>
          <w:b/>
          <w:sz w:val="24"/>
          <w:szCs w:val="24"/>
        </w:rPr>
        <w:t>Pubblica amministrazione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Il Piano assegn</w:t>
      </w:r>
      <w:r>
        <w:rPr>
          <w:rFonts w:ascii="Arial" w:hAnsi="Arial" w:cs="Arial"/>
          <w:sz w:val="24"/>
          <w:szCs w:val="24"/>
        </w:rPr>
        <w:t>a poi un ruolo fondamentale ai comuni e agli e</w:t>
      </w:r>
      <w:r>
        <w:rPr>
          <w:rFonts w:ascii="Arial" w:hAnsi="Arial" w:cs="Arial"/>
          <w:sz w:val="24"/>
          <w:szCs w:val="24"/>
        </w:rPr>
        <w:t xml:space="preserve">nti locali, con l’attribuzione di specifici compiti operativi. Particolarmente importante la partecipazione dei cittadini e delle imprese al processo di de-carbonizzazione della nostra economia. </w:t>
      </w:r>
      <w:bookmarkStart w:id="0" w:name="_GoBack"/>
      <w:bookmarkEnd w:id="0"/>
    </w:p>
    <w:sectPr w:rsidR="005D4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53"/>
    <w:rsid w:val="00006233"/>
    <w:rsid w:val="00013263"/>
    <w:rsid w:val="00014D69"/>
    <w:rsid w:val="000329FB"/>
    <w:rsid w:val="000357B7"/>
    <w:rsid w:val="00040C9E"/>
    <w:rsid w:val="0005202A"/>
    <w:rsid w:val="00074A0F"/>
    <w:rsid w:val="0009234C"/>
    <w:rsid w:val="00094E3D"/>
    <w:rsid w:val="00097250"/>
    <w:rsid w:val="000A3C30"/>
    <w:rsid w:val="000B202C"/>
    <w:rsid w:val="000D11DC"/>
    <w:rsid w:val="000E2590"/>
    <w:rsid w:val="000E4CE2"/>
    <w:rsid w:val="001066D6"/>
    <w:rsid w:val="00117149"/>
    <w:rsid w:val="00122B8B"/>
    <w:rsid w:val="001410BA"/>
    <w:rsid w:val="0015346C"/>
    <w:rsid w:val="001560AE"/>
    <w:rsid w:val="00167F5A"/>
    <w:rsid w:val="00175B66"/>
    <w:rsid w:val="00187D84"/>
    <w:rsid w:val="00187F43"/>
    <w:rsid w:val="00192F2D"/>
    <w:rsid w:val="00197E12"/>
    <w:rsid w:val="001A1483"/>
    <w:rsid w:val="001D4C61"/>
    <w:rsid w:val="001F5CF5"/>
    <w:rsid w:val="00204198"/>
    <w:rsid w:val="00210F31"/>
    <w:rsid w:val="002271F2"/>
    <w:rsid w:val="002300C3"/>
    <w:rsid w:val="00234F08"/>
    <w:rsid w:val="00235013"/>
    <w:rsid w:val="0025148B"/>
    <w:rsid w:val="002530E5"/>
    <w:rsid w:val="00253E6A"/>
    <w:rsid w:val="00271DD1"/>
    <w:rsid w:val="00274EE4"/>
    <w:rsid w:val="00275551"/>
    <w:rsid w:val="002766AB"/>
    <w:rsid w:val="00276947"/>
    <w:rsid w:val="002908AE"/>
    <w:rsid w:val="002B6113"/>
    <w:rsid w:val="002C2EED"/>
    <w:rsid w:val="002D44EA"/>
    <w:rsid w:val="002E5286"/>
    <w:rsid w:val="002F00D6"/>
    <w:rsid w:val="0030022C"/>
    <w:rsid w:val="00303072"/>
    <w:rsid w:val="003202A9"/>
    <w:rsid w:val="003335A9"/>
    <w:rsid w:val="003442FC"/>
    <w:rsid w:val="003463C1"/>
    <w:rsid w:val="0035486C"/>
    <w:rsid w:val="00360B9F"/>
    <w:rsid w:val="003626DF"/>
    <w:rsid w:val="00363E5F"/>
    <w:rsid w:val="00366F2C"/>
    <w:rsid w:val="003828AE"/>
    <w:rsid w:val="0038365F"/>
    <w:rsid w:val="00390569"/>
    <w:rsid w:val="003A1D9D"/>
    <w:rsid w:val="003B4A21"/>
    <w:rsid w:val="003C46C6"/>
    <w:rsid w:val="003C71A5"/>
    <w:rsid w:val="003E22FF"/>
    <w:rsid w:val="003F4C46"/>
    <w:rsid w:val="004023B6"/>
    <w:rsid w:val="00402A14"/>
    <w:rsid w:val="00427DC1"/>
    <w:rsid w:val="00444DCA"/>
    <w:rsid w:val="00454E98"/>
    <w:rsid w:val="00461EFC"/>
    <w:rsid w:val="00464254"/>
    <w:rsid w:val="00464B9A"/>
    <w:rsid w:val="004820C5"/>
    <w:rsid w:val="004B16C1"/>
    <w:rsid w:val="004B285D"/>
    <w:rsid w:val="004C652A"/>
    <w:rsid w:val="004D2BFA"/>
    <w:rsid w:val="004D35B9"/>
    <w:rsid w:val="004E03B9"/>
    <w:rsid w:val="004E080C"/>
    <w:rsid w:val="004E1C47"/>
    <w:rsid w:val="004F336F"/>
    <w:rsid w:val="00503449"/>
    <w:rsid w:val="00504A5B"/>
    <w:rsid w:val="00514F87"/>
    <w:rsid w:val="0053060E"/>
    <w:rsid w:val="00534C37"/>
    <w:rsid w:val="005360AB"/>
    <w:rsid w:val="005522AB"/>
    <w:rsid w:val="00554DD2"/>
    <w:rsid w:val="00564C26"/>
    <w:rsid w:val="00581177"/>
    <w:rsid w:val="005950DE"/>
    <w:rsid w:val="00597D57"/>
    <w:rsid w:val="005A6A34"/>
    <w:rsid w:val="005B5A59"/>
    <w:rsid w:val="005B792C"/>
    <w:rsid w:val="005B7C46"/>
    <w:rsid w:val="005C6E38"/>
    <w:rsid w:val="005C6F22"/>
    <w:rsid w:val="005D413E"/>
    <w:rsid w:val="005D6312"/>
    <w:rsid w:val="005D7018"/>
    <w:rsid w:val="005E7F7F"/>
    <w:rsid w:val="005F4AC0"/>
    <w:rsid w:val="00614160"/>
    <w:rsid w:val="0061674C"/>
    <w:rsid w:val="00616FDB"/>
    <w:rsid w:val="006236F5"/>
    <w:rsid w:val="0063086F"/>
    <w:rsid w:val="006352E4"/>
    <w:rsid w:val="00635426"/>
    <w:rsid w:val="0064587F"/>
    <w:rsid w:val="006501DC"/>
    <w:rsid w:val="006746A1"/>
    <w:rsid w:val="00680967"/>
    <w:rsid w:val="00681802"/>
    <w:rsid w:val="00687AA8"/>
    <w:rsid w:val="006A0BAA"/>
    <w:rsid w:val="006B265F"/>
    <w:rsid w:val="006D4568"/>
    <w:rsid w:val="006E0217"/>
    <w:rsid w:val="006E0ABB"/>
    <w:rsid w:val="006F379A"/>
    <w:rsid w:val="006F4C3E"/>
    <w:rsid w:val="007003C1"/>
    <w:rsid w:val="00720E13"/>
    <w:rsid w:val="00722BAC"/>
    <w:rsid w:val="00723A43"/>
    <w:rsid w:val="00743DD7"/>
    <w:rsid w:val="00744A09"/>
    <w:rsid w:val="00752313"/>
    <w:rsid w:val="0075794B"/>
    <w:rsid w:val="00765381"/>
    <w:rsid w:val="00767F68"/>
    <w:rsid w:val="007803C0"/>
    <w:rsid w:val="00780946"/>
    <w:rsid w:val="00784A72"/>
    <w:rsid w:val="007933DA"/>
    <w:rsid w:val="007B478C"/>
    <w:rsid w:val="007B7CF6"/>
    <w:rsid w:val="007C3910"/>
    <w:rsid w:val="007E7D84"/>
    <w:rsid w:val="007F30DC"/>
    <w:rsid w:val="00816551"/>
    <w:rsid w:val="00820628"/>
    <w:rsid w:val="00820D00"/>
    <w:rsid w:val="008219A2"/>
    <w:rsid w:val="00822C20"/>
    <w:rsid w:val="00826316"/>
    <w:rsid w:val="0082771D"/>
    <w:rsid w:val="00830EB5"/>
    <w:rsid w:val="00843376"/>
    <w:rsid w:val="00851982"/>
    <w:rsid w:val="008522F0"/>
    <w:rsid w:val="008526CD"/>
    <w:rsid w:val="00861480"/>
    <w:rsid w:val="00866093"/>
    <w:rsid w:val="00870015"/>
    <w:rsid w:val="008736E8"/>
    <w:rsid w:val="008762F4"/>
    <w:rsid w:val="00876388"/>
    <w:rsid w:val="00881AEB"/>
    <w:rsid w:val="0088511C"/>
    <w:rsid w:val="00885DD6"/>
    <w:rsid w:val="00891F19"/>
    <w:rsid w:val="008937A1"/>
    <w:rsid w:val="008B0169"/>
    <w:rsid w:val="008C077A"/>
    <w:rsid w:val="008C605E"/>
    <w:rsid w:val="008D42A1"/>
    <w:rsid w:val="008E362E"/>
    <w:rsid w:val="008E5615"/>
    <w:rsid w:val="008F44A2"/>
    <w:rsid w:val="008F6107"/>
    <w:rsid w:val="008F7827"/>
    <w:rsid w:val="00901A8E"/>
    <w:rsid w:val="00903690"/>
    <w:rsid w:val="00906F79"/>
    <w:rsid w:val="00920475"/>
    <w:rsid w:val="00924440"/>
    <w:rsid w:val="009244CC"/>
    <w:rsid w:val="009313CF"/>
    <w:rsid w:val="00933E0D"/>
    <w:rsid w:val="009439D5"/>
    <w:rsid w:val="00950A56"/>
    <w:rsid w:val="00951C51"/>
    <w:rsid w:val="00957EE7"/>
    <w:rsid w:val="009666C0"/>
    <w:rsid w:val="00970C06"/>
    <w:rsid w:val="00975D20"/>
    <w:rsid w:val="0097690B"/>
    <w:rsid w:val="00982F57"/>
    <w:rsid w:val="00990053"/>
    <w:rsid w:val="009906C2"/>
    <w:rsid w:val="009946FF"/>
    <w:rsid w:val="009B11A1"/>
    <w:rsid w:val="009B3E00"/>
    <w:rsid w:val="009C1151"/>
    <w:rsid w:val="009C7AF4"/>
    <w:rsid w:val="009D1C56"/>
    <w:rsid w:val="009E3690"/>
    <w:rsid w:val="009F035E"/>
    <w:rsid w:val="009F0779"/>
    <w:rsid w:val="009F51A1"/>
    <w:rsid w:val="00A05E19"/>
    <w:rsid w:val="00A1198C"/>
    <w:rsid w:val="00A1358D"/>
    <w:rsid w:val="00A164A6"/>
    <w:rsid w:val="00A21396"/>
    <w:rsid w:val="00A26F7E"/>
    <w:rsid w:val="00A4657E"/>
    <w:rsid w:val="00A5631B"/>
    <w:rsid w:val="00A5760E"/>
    <w:rsid w:val="00A606F0"/>
    <w:rsid w:val="00A72CB8"/>
    <w:rsid w:val="00A83337"/>
    <w:rsid w:val="00A866B3"/>
    <w:rsid w:val="00A86F16"/>
    <w:rsid w:val="00A87215"/>
    <w:rsid w:val="00A93AC8"/>
    <w:rsid w:val="00A970BD"/>
    <w:rsid w:val="00A97AE0"/>
    <w:rsid w:val="00AC6AA2"/>
    <w:rsid w:val="00AC77CD"/>
    <w:rsid w:val="00AE678D"/>
    <w:rsid w:val="00AF6095"/>
    <w:rsid w:val="00B05CD9"/>
    <w:rsid w:val="00B0718B"/>
    <w:rsid w:val="00B2140A"/>
    <w:rsid w:val="00B22410"/>
    <w:rsid w:val="00B23A3D"/>
    <w:rsid w:val="00B23B89"/>
    <w:rsid w:val="00B34261"/>
    <w:rsid w:val="00B42970"/>
    <w:rsid w:val="00B44B93"/>
    <w:rsid w:val="00B44BA2"/>
    <w:rsid w:val="00B50D2D"/>
    <w:rsid w:val="00B61E97"/>
    <w:rsid w:val="00B72675"/>
    <w:rsid w:val="00B75A22"/>
    <w:rsid w:val="00B8278D"/>
    <w:rsid w:val="00B9448B"/>
    <w:rsid w:val="00BA278E"/>
    <w:rsid w:val="00BB36F9"/>
    <w:rsid w:val="00BB6D6C"/>
    <w:rsid w:val="00BB6F3F"/>
    <w:rsid w:val="00BC1EA1"/>
    <w:rsid w:val="00BC4417"/>
    <w:rsid w:val="00BC45DC"/>
    <w:rsid w:val="00BC750E"/>
    <w:rsid w:val="00BF0631"/>
    <w:rsid w:val="00BF3B4C"/>
    <w:rsid w:val="00C071E2"/>
    <w:rsid w:val="00C104E7"/>
    <w:rsid w:val="00C160E4"/>
    <w:rsid w:val="00C45528"/>
    <w:rsid w:val="00C46A5D"/>
    <w:rsid w:val="00C50EF7"/>
    <w:rsid w:val="00C57B9B"/>
    <w:rsid w:val="00C72D55"/>
    <w:rsid w:val="00C74184"/>
    <w:rsid w:val="00C9441E"/>
    <w:rsid w:val="00C9737B"/>
    <w:rsid w:val="00CA0EB7"/>
    <w:rsid w:val="00CA3533"/>
    <w:rsid w:val="00CA67BC"/>
    <w:rsid w:val="00CB3C05"/>
    <w:rsid w:val="00CB7A02"/>
    <w:rsid w:val="00CD79AC"/>
    <w:rsid w:val="00CE1973"/>
    <w:rsid w:val="00CF394C"/>
    <w:rsid w:val="00CF5D97"/>
    <w:rsid w:val="00CF728A"/>
    <w:rsid w:val="00D20FFA"/>
    <w:rsid w:val="00D21B38"/>
    <w:rsid w:val="00D30503"/>
    <w:rsid w:val="00D3120D"/>
    <w:rsid w:val="00D32716"/>
    <w:rsid w:val="00D54B66"/>
    <w:rsid w:val="00D63E37"/>
    <w:rsid w:val="00D815E6"/>
    <w:rsid w:val="00DA0BD5"/>
    <w:rsid w:val="00DA32E1"/>
    <w:rsid w:val="00DA5EAB"/>
    <w:rsid w:val="00DB1B1D"/>
    <w:rsid w:val="00DC6D04"/>
    <w:rsid w:val="00DD197C"/>
    <w:rsid w:val="00DD1AF1"/>
    <w:rsid w:val="00DD3153"/>
    <w:rsid w:val="00DD3F36"/>
    <w:rsid w:val="00DE0364"/>
    <w:rsid w:val="00DE1B02"/>
    <w:rsid w:val="00DE3E8A"/>
    <w:rsid w:val="00E002C7"/>
    <w:rsid w:val="00E0338B"/>
    <w:rsid w:val="00E040E7"/>
    <w:rsid w:val="00E217DC"/>
    <w:rsid w:val="00E342CA"/>
    <w:rsid w:val="00E3512C"/>
    <w:rsid w:val="00E5172A"/>
    <w:rsid w:val="00E60737"/>
    <w:rsid w:val="00E80DEE"/>
    <w:rsid w:val="00E81A74"/>
    <w:rsid w:val="00E908C9"/>
    <w:rsid w:val="00EA1FD9"/>
    <w:rsid w:val="00EB0178"/>
    <w:rsid w:val="00EB3DD9"/>
    <w:rsid w:val="00EC4011"/>
    <w:rsid w:val="00EC5CE6"/>
    <w:rsid w:val="00ED01B3"/>
    <w:rsid w:val="00ED2A3B"/>
    <w:rsid w:val="00ED3A0F"/>
    <w:rsid w:val="00ED3D18"/>
    <w:rsid w:val="00F006BE"/>
    <w:rsid w:val="00F30CF5"/>
    <w:rsid w:val="00F632B4"/>
    <w:rsid w:val="00F64BFA"/>
    <w:rsid w:val="00F66D95"/>
    <w:rsid w:val="00F73985"/>
    <w:rsid w:val="00F75B48"/>
    <w:rsid w:val="00F76640"/>
    <w:rsid w:val="00F93BD0"/>
    <w:rsid w:val="00FB0EAC"/>
    <w:rsid w:val="00FB1B7A"/>
    <w:rsid w:val="00FB66CA"/>
    <w:rsid w:val="00FC6CEF"/>
    <w:rsid w:val="00FC6F28"/>
    <w:rsid w:val="00FD58F3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990053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990053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Buttieri Brunella</dc:creator>
  <cp:lastModifiedBy>Buttieri Brunella</cp:lastModifiedBy>
  <cp:revision>2</cp:revision>
  <dcterms:created xsi:type="dcterms:W3CDTF">2016-08-04T10:14:00Z</dcterms:created>
  <dcterms:modified xsi:type="dcterms:W3CDTF">2016-08-04T10:14:00Z</dcterms:modified>
</cp:coreProperties>
</file>