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33B0" w14:textId="77777777" w:rsidR="001D0FBC" w:rsidRPr="006E4ACE" w:rsidRDefault="001D0FBC" w:rsidP="001D0FBC">
      <w:pPr>
        <w:autoSpaceDE w:val="0"/>
        <w:autoSpaceDN w:val="0"/>
        <w:adjustRightInd w:val="0"/>
        <w:spacing w:after="0"/>
        <w:ind w:left="0"/>
        <w:jc w:val="center"/>
        <w:rPr>
          <w:rFonts w:ascii="Arial" w:hAnsi="Arial" w:cs="Arial"/>
          <w:b/>
          <w:bCs/>
          <w:color w:val="000000"/>
        </w:rPr>
      </w:pPr>
      <w:r w:rsidRPr="006E4ACE">
        <w:rPr>
          <w:rFonts w:ascii="Arial" w:hAnsi="Arial" w:cs="Arial"/>
          <w:b/>
          <w:bCs/>
          <w:color w:val="000000"/>
        </w:rPr>
        <w:t>AVVISO PUBBLICO</w:t>
      </w:r>
    </w:p>
    <w:p w14:paraId="67FFA74C" w14:textId="77777777" w:rsidR="001D0FBC" w:rsidRPr="006E4ACE" w:rsidRDefault="001D0FBC" w:rsidP="001D0FBC">
      <w:pPr>
        <w:autoSpaceDE w:val="0"/>
        <w:autoSpaceDN w:val="0"/>
        <w:adjustRightInd w:val="0"/>
        <w:spacing w:after="0"/>
        <w:ind w:left="0"/>
        <w:rPr>
          <w:rFonts w:ascii="Arial" w:hAnsi="Arial" w:cs="Arial"/>
          <w:b/>
          <w:bCs/>
          <w:color w:val="000000"/>
        </w:rPr>
      </w:pPr>
    </w:p>
    <w:p w14:paraId="55C20FEF" w14:textId="15DD3960" w:rsidR="001D0FBC" w:rsidRPr="006E4ACE" w:rsidRDefault="001D0FBC" w:rsidP="001D0FBC">
      <w:pPr>
        <w:autoSpaceDE w:val="0"/>
        <w:autoSpaceDN w:val="0"/>
        <w:adjustRightInd w:val="0"/>
        <w:spacing w:after="0"/>
        <w:ind w:left="0"/>
        <w:rPr>
          <w:rFonts w:ascii="Arial" w:hAnsi="Arial" w:cs="Arial"/>
          <w:b/>
          <w:bCs/>
          <w:color w:val="000000"/>
        </w:rPr>
      </w:pPr>
      <w:r w:rsidRPr="006E4ACE">
        <w:rPr>
          <w:rFonts w:ascii="Arial" w:hAnsi="Arial" w:cs="Arial"/>
          <w:b/>
          <w:bCs/>
          <w:color w:val="000000"/>
        </w:rPr>
        <w:t xml:space="preserve">FINALIZZATO </w:t>
      </w:r>
      <w:r w:rsidR="00C91900">
        <w:rPr>
          <w:rFonts w:ascii="Arial" w:hAnsi="Arial" w:cs="Arial"/>
          <w:b/>
          <w:bCs/>
          <w:color w:val="000000"/>
        </w:rPr>
        <w:t>A</w:t>
      </w:r>
      <w:r w:rsidRPr="006E4ACE">
        <w:rPr>
          <w:rFonts w:ascii="Arial" w:hAnsi="Arial" w:cs="Arial"/>
          <w:b/>
          <w:bCs/>
          <w:color w:val="000000"/>
        </w:rPr>
        <w:t xml:space="preserve">LLA FORMAZIONE DI UN ELENCO DI AVVOCATI </w:t>
      </w:r>
      <w:bookmarkStart w:id="0" w:name="_Hlk502855419"/>
      <w:r w:rsidRPr="006E4ACE">
        <w:rPr>
          <w:rFonts w:ascii="Arial" w:hAnsi="Arial" w:cs="Arial"/>
          <w:b/>
          <w:bCs/>
          <w:color w:val="000000"/>
        </w:rPr>
        <w:t>PER L’AFFIDAMENTO DI INCARICHI DI DIFESA E RAPPRESENTANZA IN GIUDIZIO DELLA REGIONE EMILIA</w:t>
      </w:r>
      <w:r w:rsidR="00C62C26">
        <w:rPr>
          <w:rFonts w:ascii="Arial" w:hAnsi="Arial" w:cs="Arial"/>
          <w:b/>
          <w:bCs/>
          <w:color w:val="000000"/>
        </w:rPr>
        <w:t>-</w:t>
      </w:r>
      <w:r w:rsidRPr="006E4ACE">
        <w:rPr>
          <w:rFonts w:ascii="Arial" w:hAnsi="Arial" w:cs="Arial"/>
          <w:b/>
          <w:bCs/>
          <w:color w:val="000000"/>
        </w:rPr>
        <w:t>ROMAGNA E/O DEL PERSONALE REGIONALE (IN APPLICAZIONE DELL’ISTITUTO DEL PATROCINIO LEGALE PREVISTO DALLA VIGENTE CONTRATTAZIONE COLLETTIVA DI LAVORO), NONCHÉ PER L’AFFIDAMENTO DI INCARICHI DI CONSULENZA LEGALE PRODROMICI AD UN’EVENTUALE AZIONE GIURISDIZIONALE O PARA-GIURISDIZIONALE</w:t>
      </w:r>
      <w:bookmarkEnd w:id="0"/>
    </w:p>
    <w:p w14:paraId="10EA314C" w14:textId="77777777" w:rsidR="001D0FBC" w:rsidRPr="006E4ACE" w:rsidRDefault="001D0FBC" w:rsidP="001D0FBC">
      <w:pPr>
        <w:autoSpaceDE w:val="0"/>
        <w:autoSpaceDN w:val="0"/>
        <w:adjustRightInd w:val="0"/>
        <w:spacing w:after="0"/>
        <w:ind w:left="0"/>
        <w:rPr>
          <w:rFonts w:ascii="Arial" w:hAnsi="Arial" w:cs="Arial"/>
          <w:color w:val="000000"/>
        </w:rPr>
      </w:pPr>
    </w:p>
    <w:p w14:paraId="0371F28D" w14:textId="5D5E803D" w:rsidR="001D0FBC" w:rsidRPr="006E4ACE" w:rsidRDefault="001D0FBC" w:rsidP="001D0FBC">
      <w:pPr>
        <w:autoSpaceDE w:val="0"/>
        <w:autoSpaceDN w:val="0"/>
        <w:adjustRightInd w:val="0"/>
        <w:spacing w:after="0"/>
        <w:ind w:left="0"/>
        <w:rPr>
          <w:rFonts w:ascii="Arial" w:hAnsi="Arial" w:cs="Arial"/>
          <w:color w:val="000000"/>
        </w:rPr>
      </w:pPr>
      <w:r>
        <w:rPr>
          <w:rFonts w:ascii="Arial" w:hAnsi="Arial" w:cs="Arial"/>
          <w:color w:val="000000"/>
        </w:rPr>
        <w:t xml:space="preserve">È </w:t>
      </w:r>
      <w:r w:rsidRPr="00377F3C">
        <w:rPr>
          <w:rFonts w:ascii="Arial" w:hAnsi="Arial" w:cs="Arial"/>
          <w:color w:val="000000"/>
        </w:rPr>
        <w:t>indetto un avviso pubblico finalizzato alla formazione di un Elenco di Avvocati per l’affidamento di incarichi</w:t>
      </w:r>
      <w:r w:rsidRPr="006E4ACE">
        <w:rPr>
          <w:rFonts w:ascii="Arial" w:hAnsi="Arial" w:cs="Arial"/>
          <w:color w:val="000000"/>
        </w:rPr>
        <w:t xml:space="preserve"> di difesa e rappresentanza in giudizio della Regione Emilia</w:t>
      </w:r>
      <w:r w:rsidR="00C61546">
        <w:rPr>
          <w:rFonts w:ascii="Arial" w:hAnsi="Arial" w:cs="Arial"/>
          <w:color w:val="000000"/>
        </w:rPr>
        <w:t>-</w:t>
      </w:r>
      <w:r w:rsidRPr="006E4ACE">
        <w:rPr>
          <w:rFonts w:ascii="Arial" w:hAnsi="Arial" w:cs="Arial"/>
          <w:color w:val="000000"/>
        </w:rPr>
        <w:t>Romagna e/o del personale regionale (in applicazione dell’istituto del patrocinio legale previsto dalla vigente contrattazione collettiva di lavoro), nonché per l’affidamento di incarichi di consulenza legale prodromici ad un’eventuale azione giurisdizionale o para-giurisdizionale.</w:t>
      </w:r>
    </w:p>
    <w:p w14:paraId="4572B8B4" w14:textId="5C3E8F8B" w:rsidR="001D0FBC" w:rsidRPr="006E4ACE" w:rsidRDefault="001D0FBC" w:rsidP="001D0FBC">
      <w:pPr>
        <w:autoSpaceDE w:val="0"/>
        <w:autoSpaceDN w:val="0"/>
        <w:adjustRightInd w:val="0"/>
        <w:spacing w:after="0"/>
        <w:ind w:left="0"/>
        <w:rPr>
          <w:rFonts w:ascii="Arial" w:hAnsi="Arial" w:cs="Arial"/>
        </w:rPr>
      </w:pPr>
      <w:r w:rsidRPr="006E4ACE">
        <w:rPr>
          <w:rFonts w:ascii="Arial" w:hAnsi="Arial" w:cs="Arial"/>
          <w:color w:val="000000"/>
        </w:rPr>
        <w:t>L’Elenco sarà suddiviso in dieci</w:t>
      </w:r>
      <w:r w:rsidRPr="006E4ACE">
        <w:rPr>
          <w:rFonts w:ascii="Arial" w:hAnsi="Arial" w:cs="Arial"/>
        </w:rPr>
        <w:t xml:space="preserve"> sezioni (1. contenzioso amministrativo, 2. contenzioso penale, 3. contenzioso civile, 4. contenzioso recupero crediti, 5. contenzioso del lavoro, sindacale, previdenziale e assistenziale, 6. contenzioso societario e commerciale</w:t>
      </w:r>
      <w:r w:rsidR="005929BC">
        <w:rPr>
          <w:rFonts w:ascii="Arial" w:hAnsi="Arial" w:cs="Arial"/>
        </w:rPr>
        <w:t>,</w:t>
      </w:r>
      <w:r w:rsidRPr="006E4ACE">
        <w:rPr>
          <w:rFonts w:ascii="Arial" w:hAnsi="Arial" w:cs="Arial"/>
        </w:rPr>
        <w:t xml:space="preserve"> 7. contenzioso fallimentare e delle procedure concorsuali, 8. contenzioso tributario, 9. contenzioso in materia di acque pubbliche, 10. contenzioso innanzi alla </w:t>
      </w:r>
      <w:proofErr w:type="gramStart"/>
      <w:r w:rsidR="00AD7F4C" w:rsidRPr="006E4ACE">
        <w:rPr>
          <w:rFonts w:ascii="Arial" w:hAnsi="Arial" w:cs="Arial"/>
        </w:rPr>
        <w:t xml:space="preserve">Corte </w:t>
      </w:r>
      <w:r w:rsidR="00AD7F4C">
        <w:rPr>
          <w:rFonts w:ascii="Arial" w:hAnsi="Arial" w:cs="Arial"/>
        </w:rPr>
        <w:t>C</w:t>
      </w:r>
      <w:r w:rsidR="00AD7F4C" w:rsidRPr="006E4ACE">
        <w:rPr>
          <w:rFonts w:ascii="Arial" w:hAnsi="Arial" w:cs="Arial"/>
        </w:rPr>
        <w:t>ostituzionale</w:t>
      </w:r>
      <w:proofErr w:type="gramEnd"/>
      <w:r w:rsidRPr="006E4ACE">
        <w:rPr>
          <w:rFonts w:ascii="Arial" w:hAnsi="Arial" w:cs="Arial"/>
        </w:rPr>
        <w:t>, innanzi alle autorità amministrative indipendenti, innanzi alla Corte Europea e alla Corte di Giustizia UE).</w:t>
      </w:r>
    </w:p>
    <w:p w14:paraId="5D24B50B" w14:textId="548C270E" w:rsidR="001D0FBC" w:rsidRPr="006E4ACE" w:rsidRDefault="001D0FBC" w:rsidP="001D0FBC">
      <w:pPr>
        <w:autoSpaceDE w:val="0"/>
        <w:autoSpaceDN w:val="0"/>
        <w:adjustRightInd w:val="0"/>
        <w:spacing w:after="0"/>
        <w:ind w:left="0"/>
        <w:rPr>
          <w:rFonts w:ascii="Arial" w:hAnsi="Arial" w:cs="Arial"/>
          <w:color w:val="000000"/>
        </w:rPr>
      </w:pPr>
      <w:r w:rsidRPr="006E4ACE">
        <w:rPr>
          <w:rFonts w:ascii="Arial" w:hAnsi="Arial" w:cs="Arial"/>
          <w:color w:val="000000"/>
        </w:rPr>
        <w:t xml:space="preserve">Ciascun avvocato in possesso dei requisiti </w:t>
      </w:r>
      <w:r w:rsidR="00547CFC" w:rsidRPr="006E4ACE">
        <w:rPr>
          <w:rFonts w:ascii="Arial" w:hAnsi="Arial" w:cs="Arial"/>
          <w:color w:val="000000"/>
        </w:rPr>
        <w:t>sotto</w:t>
      </w:r>
      <w:r w:rsidR="00547CFC">
        <w:rPr>
          <w:rFonts w:ascii="Arial" w:hAnsi="Arial" w:cs="Arial"/>
          <w:color w:val="000000"/>
        </w:rPr>
        <w:t>indicati</w:t>
      </w:r>
      <w:r w:rsidRPr="006E4ACE">
        <w:rPr>
          <w:rFonts w:ascii="Arial" w:hAnsi="Arial" w:cs="Arial"/>
          <w:color w:val="000000"/>
        </w:rPr>
        <w:t xml:space="preserve"> potrà inoltrare istanza per l’inserimento in una o più sezioni.</w:t>
      </w:r>
    </w:p>
    <w:p w14:paraId="64425729" w14:textId="77777777" w:rsidR="001D0FBC" w:rsidRPr="006E4ACE" w:rsidRDefault="001D0FBC" w:rsidP="001D0FBC">
      <w:pPr>
        <w:autoSpaceDE w:val="0"/>
        <w:autoSpaceDN w:val="0"/>
        <w:adjustRightInd w:val="0"/>
        <w:spacing w:after="0"/>
        <w:ind w:left="0"/>
        <w:rPr>
          <w:rFonts w:ascii="Arial" w:hAnsi="Arial" w:cs="Arial"/>
          <w:color w:val="000000"/>
        </w:rPr>
      </w:pPr>
      <w:r w:rsidRPr="006E4ACE">
        <w:rPr>
          <w:rFonts w:ascii="Arial" w:hAnsi="Arial" w:cs="Arial"/>
          <w:color w:val="000000"/>
        </w:rPr>
        <w:t>L’Elenco sarà approvato con Deliberazione di Giunta Regionale e verrà pubblicato sul sito internet dell’Ente.</w:t>
      </w:r>
    </w:p>
    <w:p w14:paraId="6016BCE0" w14:textId="77777777" w:rsidR="001D0FBC" w:rsidRPr="006E4ACE" w:rsidRDefault="001D0FBC" w:rsidP="001D0FBC">
      <w:pPr>
        <w:autoSpaceDE w:val="0"/>
        <w:autoSpaceDN w:val="0"/>
        <w:adjustRightInd w:val="0"/>
        <w:spacing w:after="0"/>
        <w:ind w:left="0"/>
        <w:rPr>
          <w:rFonts w:ascii="Arial" w:hAnsi="Arial" w:cs="Arial"/>
          <w:b/>
          <w:bCs/>
          <w:color w:val="000000"/>
        </w:rPr>
      </w:pPr>
    </w:p>
    <w:p w14:paraId="6358B650" w14:textId="77777777" w:rsidR="001D0FBC" w:rsidRPr="006E4ACE" w:rsidRDefault="001D0FBC" w:rsidP="001D0FBC">
      <w:pPr>
        <w:autoSpaceDE w:val="0"/>
        <w:autoSpaceDN w:val="0"/>
        <w:adjustRightInd w:val="0"/>
        <w:spacing w:after="0"/>
        <w:ind w:left="0"/>
        <w:rPr>
          <w:rFonts w:ascii="Arial" w:hAnsi="Arial" w:cs="Arial"/>
          <w:b/>
          <w:bCs/>
          <w:color w:val="000000"/>
        </w:rPr>
      </w:pPr>
      <w:r w:rsidRPr="006E4ACE">
        <w:rPr>
          <w:rFonts w:ascii="Arial" w:hAnsi="Arial" w:cs="Arial"/>
          <w:b/>
          <w:bCs/>
          <w:color w:val="000000"/>
        </w:rPr>
        <w:t>A - REQUISITI RICHIESTI PER L’ISCRIZIONE ALL’ELENCO</w:t>
      </w:r>
    </w:p>
    <w:p w14:paraId="5D570C34" w14:textId="77777777" w:rsidR="001D0FBC" w:rsidRPr="006E4ACE" w:rsidRDefault="001D0FBC" w:rsidP="001D0FBC">
      <w:pPr>
        <w:autoSpaceDE w:val="0"/>
        <w:autoSpaceDN w:val="0"/>
        <w:adjustRightInd w:val="0"/>
        <w:spacing w:after="0"/>
        <w:ind w:left="0"/>
        <w:rPr>
          <w:rFonts w:ascii="Arial" w:hAnsi="Arial" w:cs="Arial"/>
          <w:color w:val="000000"/>
        </w:rPr>
      </w:pPr>
      <w:r w:rsidRPr="006E4ACE">
        <w:rPr>
          <w:rFonts w:ascii="Arial" w:hAnsi="Arial" w:cs="Arial"/>
          <w:color w:val="000000"/>
        </w:rPr>
        <w:t>Possono inviare domanda di iscrizione coloro che siano in possesso dei seguenti requisiti generali e specifici:</w:t>
      </w:r>
    </w:p>
    <w:p w14:paraId="6F7C0B5E" w14:textId="77777777" w:rsidR="001D0FBC" w:rsidRPr="007E0F5E" w:rsidRDefault="001D0FBC" w:rsidP="001D0FBC">
      <w:pPr>
        <w:autoSpaceDE w:val="0"/>
        <w:autoSpaceDN w:val="0"/>
        <w:adjustRightInd w:val="0"/>
        <w:spacing w:after="0"/>
        <w:ind w:left="0"/>
        <w:rPr>
          <w:rFonts w:ascii="Arial" w:hAnsi="Arial" w:cs="Arial"/>
          <w:color w:val="000000"/>
        </w:rPr>
      </w:pPr>
      <w:r w:rsidRPr="006E4ACE">
        <w:rPr>
          <w:rFonts w:ascii="Arial" w:hAnsi="Arial" w:cs="Arial"/>
          <w:b/>
          <w:color w:val="000000"/>
        </w:rPr>
        <w:t>A.1</w:t>
      </w:r>
      <w:r w:rsidRPr="006E4ACE">
        <w:rPr>
          <w:rFonts w:ascii="Arial" w:hAnsi="Arial" w:cs="Arial"/>
          <w:color w:val="000000"/>
        </w:rPr>
        <w:t xml:space="preserve"> Iscrizione all’Albo Professionale degli Avvocati </w:t>
      </w:r>
      <w:r>
        <w:rPr>
          <w:rFonts w:ascii="Arial" w:hAnsi="Arial" w:cs="Arial"/>
        </w:rPr>
        <w:t>per la ‘sezione recupero crediti’ e iscrizione all’Albo speciale per il patrocinio davanti alle Giurisdizioni Superiori per le altre sezioni dell’Elenco</w:t>
      </w:r>
      <w:r w:rsidRPr="007E0F5E">
        <w:rPr>
          <w:rFonts w:ascii="Arial" w:hAnsi="Arial" w:cs="Arial"/>
          <w:color w:val="000000"/>
        </w:rPr>
        <w:t>;</w:t>
      </w:r>
    </w:p>
    <w:p w14:paraId="04CD053F" w14:textId="77777777" w:rsidR="001D0FBC" w:rsidRPr="006E4ACE" w:rsidRDefault="001D0FBC" w:rsidP="001D0FBC">
      <w:pPr>
        <w:autoSpaceDE w:val="0"/>
        <w:autoSpaceDN w:val="0"/>
        <w:adjustRightInd w:val="0"/>
        <w:spacing w:after="0"/>
        <w:ind w:left="0"/>
        <w:rPr>
          <w:rFonts w:ascii="Arial" w:hAnsi="Arial" w:cs="Arial"/>
          <w:color w:val="000000"/>
        </w:rPr>
      </w:pPr>
      <w:r w:rsidRPr="006E4ACE">
        <w:rPr>
          <w:rFonts w:ascii="Arial" w:hAnsi="Arial" w:cs="Arial"/>
          <w:b/>
          <w:color w:val="000000"/>
        </w:rPr>
        <w:t>A.2</w:t>
      </w:r>
      <w:r w:rsidRPr="006E4ACE">
        <w:rPr>
          <w:rFonts w:ascii="Arial" w:hAnsi="Arial" w:cs="Arial"/>
          <w:color w:val="000000"/>
        </w:rPr>
        <w:t xml:space="preserve"> Godimento dei diritti civili e politici;</w:t>
      </w:r>
    </w:p>
    <w:p w14:paraId="484EEB2C" w14:textId="77777777" w:rsidR="001D0FBC" w:rsidRPr="006E4ACE" w:rsidRDefault="001D0FBC" w:rsidP="001D0FBC">
      <w:pPr>
        <w:autoSpaceDE w:val="0"/>
        <w:autoSpaceDN w:val="0"/>
        <w:adjustRightInd w:val="0"/>
        <w:spacing w:after="0"/>
        <w:ind w:left="0"/>
        <w:rPr>
          <w:rFonts w:ascii="Arial" w:hAnsi="Arial" w:cs="Arial"/>
          <w:color w:val="000000"/>
        </w:rPr>
      </w:pPr>
      <w:r w:rsidRPr="006E4ACE">
        <w:rPr>
          <w:rFonts w:ascii="Arial" w:hAnsi="Arial" w:cs="Arial"/>
          <w:b/>
          <w:color w:val="000000"/>
        </w:rPr>
        <w:t>A.3</w:t>
      </w:r>
      <w:r w:rsidRPr="006E4ACE">
        <w:rPr>
          <w:rFonts w:ascii="Arial" w:hAnsi="Arial" w:cs="Arial"/>
          <w:color w:val="000000"/>
        </w:rPr>
        <w:t xml:space="preserve"> Assenza di condizioni che limitino o escludano, a norma di legge, la capacità di contrarre con la pubblica amministrazione anche ai sensi dell’art. 32 </w:t>
      </w:r>
      <w:r w:rsidRPr="006E4ACE">
        <w:rPr>
          <w:rFonts w:ascii="Arial" w:hAnsi="Arial" w:cs="Arial"/>
          <w:i/>
          <w:color w:val="000000"/>
        </w:rPr>
        <w:t>quater</w:t>
      </w:r>
      <w:r w:rsidRPr="006E4ACE">
        <w:rPr>
          <w:rFonts w:ascii="Arial" w:hAnsi="Arial" w:cs="Arial"/>
          <w:color w:val="000000"/>
        </w:rPr>
        <w:t xml:space="preserve"> del </w:t>
      </w:r>
      <w:proofErr w:type="gramStart"/>
      <w:r w:rsidRPr="006E4ACE">
        <w:rPr>
          <w:rFonts w:ascii="Arial" w:hAnsi="Arial" w:cs="Arial"/>
          <w:color w:val="000000"/>
        </w:rPr>
        <w:t>codice penale</w:t>
      </w:r>
      <w:proofErr w:type="gramEnd"/>
      <w:r w:rsidRPr="006E4ACE">
        <w:rPr>
          <w:rFonts w:ascii="Arial" w:hAnsi="Arial" w:cs="Arial"/>
          <w:color w:val="000000"/>
        </w:rPr>
        <w:t>;</w:t>
      </w:r>
    </w:p>
    <w:p w14:paraId="16A0D40C" w14:textId="77777777" w:rsidR="001D0FBC" w:rsidRPr="00CC6EC4" w:rsidRDefault="001D0FBC" w:rsidP="001D0FBC">
      <w:pPr>
        <w:autoSpaceDE w:val="0"/>
        <w:autoSpaceDN w:val="0"/>
        <w:adjustRightInd w:val="0"/>
        <w:spacing w:after="0"/>
        <w:ind w:left="0"/>
        <w:rPr>
          <w:rFonts w:ascii="Arial" w:hAnsi="Arial" w:cs="Arial"/>
          <w:color w:val="000000"/>
        </w:rPr>
      </w:pPr>
      <w:r w:rsidRPr="00CC6EC4">
        <w:rPr>
          <w:rFonts w:ascii="Arial" w:hAnsi="Arial" w:cs="Arial"/>
          <w:b/>
          <w:color w:val="000000"/>
        </w:rPr>
        <w:t>A.4</w:t>
      </w:r>
      <w:r w:rsidRPr="00CC6EC4">
        <w:rPr>
          <w:rFonts w:ascii="Arial" w:hAnsi="Arial" w:cs="Arial"/>
          <w:color w:val="000000"/>
        </w:rPr>
        <w:t xml:space="preserve"> Assenza di condanne penali accertate con sentenza passata in giudicato </w:t>
      </w:r>
      <w:r w:rsidRPr="00CC6EC4">
        <w:rPr>
          <w:rFonts w:ascii="Arial" w:hAnsi="Arial" w:cs="Arial"/>
        </w:rPr>
        <w:t>e assenza di condanne penali non definitive per delitti dolosi</w:t>
      </w:r>
      <w:r w:rsidRPr="00CC6EC4">
        <w:rPr>
          <w:rFonts w:ascii="Arial" w:hAnsi="Arial" w:cs="Arial"/>
          <w:color w:val="000000"/>
        </w:rPr>
        <w:t>;</w:t>
      </w:r>
    </w:p>
    <w:p w14:paraId="32F39AC4" w14:textId="77777777" w:rsidR="001D0FBC" w:rsidRPr="00CC6EC4" w:rsidRDefault="001D0FBC" w:rsidP="001D0FBC">
      <w:pPr>
        <w:autoSpaceDE w:val="0"/>
        <w:autoSpaceDN w:val="0"/>
        <w:adjustRightInd w:val="0"/>
        <w:spacing w:after="0"/>
        <w:ind w:left="0"/>
        <w:rPr>
          <w:rFonts w:ascii="Arial" w:hAnsi="Arial" w:cs="Arial"/>
          <w:color w:val="000000"/>
        </w:rPr>
      </w:pPr>
      <w:r w:rsidRPr="00CC6EC4">
        <w:rPr>
          <w:rFonts w:ascii="Arial" w:hAnsi="Arial" w:cs="Arial"/>
          <w:b/>
          <w:color w:val="000000"/>
        </w:rPr>
        <w:t>A.5</w:t>
      </w:r>
      <w:r w:rsidRPr="00CC6EC4">
        <w:rPr>
          <w:rFonts w:ascii="Arial" w:hAnsi="Arial" w:cs="Arial"/>
          <w:color w:val="000000"/>
        </w:rPr>
        <w:t xml:space="preserve"> Assenza di sanzioni disciplinari definitive diverse dall’avvertimento;</w:t>
      </w:r>
    </w:p>
    <w:p w14:paraId="468512D7" w14:textId="77777777" w:rsidR="001D0FBC" w:rsidRPr="00CC6EC4" w:rsidRDefault="001D0FBC" w:rsidP="001D0FBC">
      <w:pPr>
        <w:autoSpaceDE w:val="0"/>
        <w:autoSpaceDN w:val="0"/>
        <w:adjustRightInd w:val="0"/>
        <w:spacing w:after="0"/>
        <w:ind w:left="0"/>
        <w:rPr>
          <w:rFonts w:ascii="Arial" w:hAnsi="Arial" w:cs="Arial"/>
          <w:color w:val="000000"/>
        </w:rPr>
      </w:pPr>
      <w:r w:rsidRPr="00CC6EC4">
        <w:rPr>
          <w:rFonts w:ascii="Arial" w:hAnsi="Arial" w:cs="Arial"/>
          <w:b/>
          <w:color w:val="000000"/>
        </w:rPr>
        <w:t>A.6</w:t>
      </w:r>
      <w:r w:rsidRPr="00CC6EC4">
        <w:rPr>
          <w:rFonts w:ascii="Arial" w:hAnsi="Arial" w:cs="Arial"/>
          <w:color w:val="000000"/>
        </w:rPr>
        <w:t xml:space="preserve"> Possesso dei seguenti requisiti di particolare e comprovata esperienza specifica:</w:t>
      </w:r>
    </w:p>
    <w:p w14:paraId="7A30A070" w14:textId="3A3E0D42" w:rsidR="001D0FBC" w:rsidRPr="00806078" w:rsidRDefault="001D0FBC" w:rsidP="001D0FBC">
      <w:pPr>
        <w:autoSpaceDE w:val="0"/>
        <w:autoSpaceDN w:val="0"/>
        <w:adjustRightInd w:val="0"/>
        <w:spacing w:after="0"/>
        <w:ind w:left="0"/>
        <w:rPr>
          <w:rFonts w:ascii="Arial" w:hAnsi="Arial" w:cs="Arial"/>
        </w:rPr>
      </w:pPr>
      <w:bookmarkStart w:id="1" w:name="_Hlk509833817"/>
      <w:r w:rsidRPr="00806078">
        <w:rPr>
          <w:rFonts w:ascii="Arial" w:hAnsi="Arial" w:cs="Arial"/>
          <w:b/>
        </w:rPr>
        <w:t>A.6.1</w:t>
      </w:r>
      <w:r w:rsidRPr="00806078">
        <w:rPr>
          <w:rFonts w:ascii="Arial" w:hAnsi="Arial" w:cs="Arial"/>
        </w:rPr>
        <w:t xml:space="preserve"> per la </w:t>
      </w:r>
      <w:r w:rsidRPr="00806078">
        <w:rPr>
          <w:rFonts w:ascii="Arial" w:hAnsi="Arial" w:cs="Arial"/>
          <w:u w:val="single"/>
        </w:rPr>
        <w:t>sezione contenzioso amministrativo</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difensivi in almeno 30 diversi giudizi cautelari e/o di merito innanzi al Consiglio di Stato e/o innanzi al Consiglio di Giustizia Amministrativa per la Regione Siciliana in cui siano/siano state parti amministrazioni pubbliche e che siano stati patrocinati dal professionista sin dalla fase di primo grado innanzi al T.A.R., indicando l’Ufficio Giudiziario procedente, la data di conferimento del mandato professionale per il grado di appello, il numero di Registro Generale del procedimento d’appello e gli estremi della pronuncia di primo grado impugnata;</w:t>
      </w:r>
    </w:p>
    <w:p w14:paraId="3687DCD4" w14:textId="0DBD1966"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A.6.2</w:t>
      </w:r>
      <w:r w:rsidRPr="00806078">
        <w:rPr>
          <w:rFonts w:ascii="Arial" w:hAnsi="Arial" w:cs="Arial"/>
        </w:rPr>
        <w:t xml:space="preserve"> per la </w:t>
      </w:r>
      <w:r w:rsidRPr="00806078">
        <w:rPr>
          <w:rFonts w:ascii="Arial" w:hAnsi="Arial" w:cs="Arial"/>
          <w:u w:val="single"/>
        </w:rPr>
        <w:t>sezione contenzioso penale</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difensivi in almeno 20 diversi giudizi innanzi a uffici giudiziari penali, di cui almeno uno innanzi alla Corte Suprema di Cassazione, in cui siano/siano state coinvolte amministrazioni pubbliche e/o siano/siano stati coinvolti per ragioni d’ufficio componenti degli organi istituzionali di Amministrazioni Pubbliche e/o il personale di amministrazioni pubbliche, indicando l’Ufficio Giudiziario procedente, la data di conferimento del mandato professionale e il numero di Registro Generale del procedimento (le diverse fasi e gradi dello stesso giudizio verranno considerati come un solo giudizio);</w:t>
      </w:r>
    </w:p>
    <w:p w14:paraId="152F7979" w14:textId="263CF01E"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A.6.3</w:t>
      </w:r>
      <w:r w:rsidRPr="00806078">
        <w:rPr>
          <w:rFonts w:ascii="Arial" w:hAnsi="Arial" w:cs="Arial"/>
        </w:rPr>
        <w:t xml:space="preserve"> per la </w:t>
      </w:r>
      <w:r w:rsidRPr="00806078">
        <w:rPr>
          <w:rFonts w:ascii="Arial" w:hAnsi="Arial" w:cs="Arial"/>
          <w:u w:val="single"/>
        </w:rPr>
        <w:t>sezione contenzioso civile</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xml:space="preserve">, incarichi difensivi in almeno 30 diversi giudizi innanzi a uffici giudiziari civili, di cui almeno uno innanzi alla Corte Suprema di Cassazione, in cui siano/siano state parti amministrazioni pubbliche e/o siano/siano stati parti per ragioni d’ufficio componenti degli organi istituzionali di amministrazioni </w:t>
      </w:r>
      <w:r w:rsidRPr="00806078">
        <w:rPr>
          <w:rFonts w:ascii="Arial" w:hAnsi="Arial" w:cs="Arial"/>
        </w:rPr>
        <w:lastRenderedPageBreak/>
        <w:t>pubbliche e/o il personale di amministrazioni pubbliche, indicando l’Ufficio Giudiziario procedente, la data di conferimento del mandato professionale e il numero di Registro Generale del procedimento (le diverse fasi e gradi dello stesso giudizio verranno considerati come un solo giudizio);</w:t>
      </w:r>
    </w:p>
    <w:p w14:paraId="5953E33C" w14:textId="1294FA1E"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A.6.4</w:t>
      </w:r>
      <w:r w:rsidRPr="00806078">
        <w:rPr>
          <w:rFonts w:ascii="Arial" w:hAnsi="Arial" w:cs="Arial"/>
        </w:rPr>
        <w:t xml:space="preserve"> per la </w:t>
      </w:r>
      <w:r w:rsidRPr="00806078">
        <w:rPr>
          <w:rFonts w:ascii="Arial" w:hAnsi="Arial" w:cs="Arial"/>
          <w:u w:val="single"/>
        </w:rPr>
        <w:t>sezione contenzioso recupero crediti</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 recupero crediti in almeno 20 diversi procedimenti esecutivi innanzi a uffici giudiziari civili, indicando l’Ufficio Giudiziario procedente, la data di conferimento del mandato professionale e il numero di Registro Generale del procedimento (le diverse fasi e gradi dello stesso procedimento esecutivo verranno considerati come un solo giudizio);</w:t>
      </w:r>
    </w:p>
    <w:p w14:paraId="02414B31" w14:textId="1767A784"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A.6.5</w:t>
      </w:r>
      <w:r w:rsidRPr="00806078">
        <w:rPr>
          <w:rFonts w:ascii="Arial" w:hAnsi="Arial" w:cs="Arial"/>
        </w:rPr>
        <w:t xml:space="preserve"> per la </w:t>
      </w:r>
      <w:r w:rsidRPr="00806078">
        <w:rPr>
          <w:rFonts w:ascii="Arial" w:hAnsi="Arial" w:cs="Arial"/>
          <w:u w:val="single"/>
        </w:rPr>
        <w:t>sezione contenzioso del lavoro, sindacale, previdenziale e assistenziale</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difensivi in almeno 20 diversi giudizi in materia di pubblico impiego, di cui almeno uno innanzi alla Sezione Lavoro della Corte Suprema di Cassazione, in cui siano/siano state parti amministrazioni pubbliche, indicando l’Ufficio Giudiziario procedente, la data di conferimento del mandato professionale</w:t>
      </w:r>
      <w:r w:rsidR="001300EB" w:rsidRPr="00806078">
        <w:rPr>
          <w:rFonts w:ascii="Arial" w:hAnsi="Arial" w:cs="Arial"/>
        </w:rPr>
        <w:t xml:space="preserve"> e</w:t>
      </w:r>
      <w:r w:rsidRPr="00806078">
        <w:rPr>
          <w:rFonts w:ascii="Arial" w:hAnsi="Arial" w:cs="Arial"/>
        </w:rPr>
        <w:t xml:space="preserve"> il numero di Registro Generale del procedimento</w:t>
      </w:r>
      <w:r w:rsidR="00AD7F4C" w:rsidRPr="00806078">
        <w:rPr>
          <w:rFonts w:ascii="Arial" w:hAnsi="Arial" w:cs="Arial"/>
        </w:rPr>
        <w:t xml:space="preserve"> </w:t>
      </w:r>
      <w:r w:rsidRPr="00806078">
        <w:rPr>
          <w:rFonts w:ascii="Arial" w:hAnsi="Arial" w:cs="Arial"/>
        </w:rPr>
        <w:t>(le diverse fasi e gradi dello stesso giudizio verranno considerati come un solo giudizio);</w:t>
      </w:r>
    </w:p>
    <w:p w14:paraId="1DEE5AD7" w14:textId="489C92D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A.6.6</w:t>
      </w:r>
      <w:r w:rsidRPr="00806078">
        <w:rPr>
          <w:rFonts w:ascii="Arial" w:hAnsi="Arial" w:cs="Arial"/>
        </w:rPr>
        <w:t xml:space="preserve"> per la </w:t>
      </w:r>
      <w:r w:rsidRPr="00806078">
        <w:rPr>
          <w:rFonts w:ascii="Arial" w:hAnsi="Arial" w:cs="Arial"/>
          <w:u w:val="single"/>
        </w:rPr>
        <w:t>sezione contenzioso societario e commerciale</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difensivi in almeno 20 diversi giudizi innanzi a collegi arbitrali e/o alle sezioni specializzate in materia di impresa degli uffici giudiziari civili, indicando la Camera Arbitrale e/o l’Ufficio Giudiziario procedente, la data di conferimento del mandato professionale e il numero di Registro Generale del procedimento (le diverse fasi e gradi dello stesso giudizio verranno considerati come un solo giudizio);</w:t>
      </w:r>
    </w:p>
    <w:p w14:paraId="5C1F9AE2" w14:textId="3202F94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A.6.7</w:t>
      </w:r>
      <w:r w:rsidRPr="00806078">
        <w:rPr>
          <w:rFonts w:ascii="Arial" w:hAnsi="Arial" w:cs="Arial"/>
        </w:rPr>
        <w:t xml:space="preserve"> per la </w:t>
      </w:r>
      <w:r w:rsidRPr="00806078">
        <w:rPr>
          <w:rFonts w:ascii="Arial" w:hAnsi="Arial" w:cs="Arial"/>
          <w:u w:val="single"/>
        </w:rPr>
        <w:t>sezione contenzioso fallimentare e delle procedure concorsuali</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difensivi in almeno 20 diversi procedimenti innanzi agli uffici giudiziari civili, indicando l’Ufficio Giudiziario procedente, la data di conferimento del mandato professionale e il numero di Registro Generale del procedimento (le diverse fasi e gradi dello stesso giudizio verranno considerati come un solo giudizio);</w:t>
      </w:r>
    </w:p>
    <w:p w14:paraId="4385CA76" w14:textId="2D68B6E3"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A.6.8</w:t>
      </w:r>
      <w:r w:rsidRPr="00806078">
        <w:rPr>
          <w:rFonts w:ascii="Arial" w:hAnsi="Arial" w:cs="Arial"/>
        </w:rPr>
        <w:t xml:space="preserve"> per la </w:t>
      </w:r>
      <w:r w:rsidRPr="00806078">
        <w:rPr>
          <w:rFonts w:ascii="Arial" w:hAnsi="Arial" w:cs="Arial"/>
          <w:u w:val="single"/>
        </w:rPr>
        <w:t>sezione contenzioso tributario</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difensivi in almeno 15 diversi giudizi innanzi alle commissioni tributarie e in almeno un giudizio innanzi alla Sezione Tributaria della Corte Suprema di Cassazione, indicando l’Ufficio Giudiziario procedente, la data di conferimento del mandato professionale e il numero di Registro Generale del procedimento (le diverse fasi e gradi dello stesso giudizio verranno considerati come un solo giudizio);</w:t>
      </w:r>
    </w:p>
    <w:p w14:paraId="7EB4DC17" w14:textId="2BBFBB04"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A.6.9</w:t>
      </w:r>
      <w:r w:rsidRPr="00806078">
        <w:rPr>
          <w:rFonts w:ascii="Arial" w:hAnsi="Arial" w:cs="Arial"/>
        </w:rPr>
        <w:t xml:space="preserve"> per la </w:t>
      </w:r>
      <w:r w:rsidRPr="00806078">
        <w:rPr>
          <w:rFonts w:ascii="Arial" w:hAnsi="Arial" w:cs="Arial"/>
          <w:u w:val="single"/>
        </w:rPr>
        <w:t>sezione contenzioso in materia di acque pubbliche</w:t>
      </w:r>
      <w:r w:rsidRPr="00806078">
        <w:rPr>
          <w:rFonts w:ascii="Arial" w:hAnsi="Arial" w:cs="Arial"/>
        </w:rPr>
        <w:t xml:space="preserve">, dichiarazione di aver assunto, a far data dal 1° gennaio </w:t>
      </w:r>
      <w:r w:rsidR="00632F8A">
        <w:rPr>
          <w:rFonts w:ascii="Arial" w:hAnsi="Arial" w:cs="Arial"/>
        </w:rPr>
        <w:t>2015</w:t>
      </w:r>
      <w:r w:rsidRPr="00806078">
        <w:rPr>
          <w:rFonts w:ascii="Arial" w:hAnsi="Arial" w:cs="Arial"/>
        </w:rPr>
        <w:t>, incarichi difensivi in almeno 5 giudizi innanzi ai Tribunali Regionali delle Acque Pubbliche e/o innanzi al Tribunale Superiore delle Acque Pubbliche, indicando l’Ufficio Giudiziario procedente, la data di conferimento del mandato professionale e il numero di Registro Generale del procedimento (le diverse fasi e gradi dello stesso giudizio verranno considerati come un solo giudizio);</w:t>
      </w:r>
    </w:p>
    <w:p w14:paraId="7B6C6CA4" w14:textId="45B583F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A.6.10</w:t>
      </w:r>
      <w:r w:rsidRPr="00806078">
        <w:rPr>
          <w:rFonts w:ascii="Arial" w:hAnsi="Arial" w:cs="Arial"/>
        </w:rPr>
        <w:t xml:space="preserve"> per la </w:t>
      </w:r>
      <w:r w:rsidRPr="00806078">
        <w:rPr>
          <w:rFonts w:ascii="Arial" w:hAnsi="Arial" w:cs="Arial"/>
          <w:u w:val="single"/>
        </w:rPr>
        <w:t xml:space="preserve">sezione contenzioso innanzi alla </w:t>
      </w:r>
      <w:proofErr w:type="gramStart"/>
      <w:r w:rsidRPr="00806078">
        <w:rPr>
          <w:rFonts w:ascii="Arial" w:hAnsi="Arial" w:cs="Arial"/>
          <w:u w:val="single"/>
        </w:rPr>
        <w:t>Corte Costituzionale</w:t>
      </w:r>
      <w:proofErr w:type="gramEnd"/>
      <w:r w:rsidRPr="00806078">
        <w:rPr>
          <w:rFonts w:ascii="Arial" w:hAnsi="Arial" w:cs="Arial"/>
          <w:u w:val="single"/>
        </w:rPr>
        <w:t>, innanzi alle autorità amministrative indipendenti, innanzi alla Corte Europea e innanzi alla Corte di Giustizia UE</w:t>
      </w:r>
      <w:r w:rsidRPr="00806078">
        <w:rPr>
          <w:rFonts w:ascii="Arial" w:hAnsi="Arial" w:cs="Arial"/>
        </w:rPr>
        <w:t>, dichiarazione di aver assunto, a far data dal 1° gennaio 201</w:t>
      </w:r>
      <w:r w:rsidR="001214E5">
        <w:rPr>
          <w:rFonts w:ascii="Arial" w:hAnsi="Arial" w:cs="Arial"/>
        </w:rPr>
        <w:t>2</w:t>
      </w:r>
      <w:r w:rsidRPr="00806078">
        <w:rPr>
          <w:rFonts w:ascii="Arial" w:hAnsi="Arial" w:cs="Arial"/>
        </w:rPr>
        <w:t>, incarichi difensivi in almeno 5 diversi procedimenti innanzi ad uno o più di tali uffici giudiziari, indicando l’Ufficio Giudiziario procedente, la data di conferimento del mandato professionale e il numero di Registro Generale del procedimento;</w:t>
      </w:r>
    </w:p>
    <w:bookmarkEnd w:id="1"/>
    <w:p w14:paraId="0990CD63" w14:textId="71DCF9BF"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 xml:space="preserve">A.7 </w:t>
      </w:r>
      <w:r w:rsidRPr="00806078">
        <w:rPr>
          <w:rFonts w:ascii="Arial" w:hAnsi="Arial" w:cs="Arial"/>
        </w:rPr>
        <w:t xml:space="preserve">Assenza di conflitto di interessi: </w:t>
      </w:r>
      <w:bookmarkStart w:id="2" w:name="_Hlk509834774"/>
      <w:r w:rsidRPr="00806078">
        <w:rPr>
          <w:rFonts w:ascii="Arial" w:hAnsi="Arial" w:cs="Arial"/>
        </w:rPr>
        <w:t>non aver in corso incarichi di rappresentanza extragiudiziali e/o di rappresentanza e difesa giudiziale di parti contro la Regione Emilia</w:t>
      </w:r>
      <w:r w:rsidR="00AD4259" w:rsidRPr="00806078">
        <w:rPr>
          <w:rFonts w:ascii="Arial" w:hAnsi="Arial" w:cs="Arial"/>
        </w:rPr>
        <w:t>-</w:t>
      </w:r>
      <w:r w:rsidRPr="00806078">
        <w:rPr>
          <w:rFonts w:ascii="Arial" w:hAnsi="Arial" w:cs="Arial"/>
        </w:rPr>
        <w:t>Romagna,</w:t>
      </w:r>
      <w:bookmarkStart w:id="3" w:name="_Hlk508012137"/>
      <w:r w:rsidRPr="00806078">
        <w:rPr>
          <w:rFonts w:ascii="Arial" w:hAnsi="Arial" w:cs="Arial"/>
        </w:rPr>
        <w:t xml:space="preserve"> contro i componenti dei suoi organi istituzionali </w:t>
      </w:r>
      <w:bookmarkEnd w:id="3"/>
      <w:r w:rsidRPr="00806078">
        <w:rPr>
          <w:rFonts w:ascii="Arial" w:hAnsi="Arial" w:cs="Arial"/>
        </w:rPr>
        <w:t>e contro il suo personale per fatti o atti direttamente connessi all’espletamento delle funzioni, né costituzioni di parte civile o difese di parti offese contro la Regione Emilia</w:t>
      </w:r>
      <w:r w:rsidR="00AD4259" w:rsidRPr="00806078">
        <w:rPr>
          <w:rFonts w:ascii="Arial" w:hAnsi="Arial" w:cs="Arial"/>
        </w:rPr>
        <w:t>-</w:t>
      </w:r>
      <w:r w:rsidRPr="00806078">
        <w:rPr>
          <w:rFonts w:ascii="Arial" w:hAnsi="Arial" w:cs="Arial"/>
        </w:rPr>
        <w:t>Romagna, contro i componenti dei suoi organi istituzionali e contro il suo personale per fatti o atti direttamente connessi all’espletamento delle funzioni, né incarichi da parte di querelanti/denuncianti contro la Regione Emilia</w:t>
      </w:r>
      <w:r w:rsidR="00AD4259" w:rsidRPr="00806078">
        <w:rPr>
          <w:rFonts w:ascii="Arial" w:hAnsi="Arial" w:cs="Arial"/>
        </w:rPr>
        <w:t>-</w:t>
      </w:r>
      <w:r w:rsidRPr="00806078">
        <w:rPr>
          <w:rFonts w:ascii="Arial" w:hAnsi="Arial" w:cs="Arial"/>
        </w:rPr>
        <w:t xml:space="preserve">Romagna, contro i componenti dei suoi organi istituzionali e contro il suo personale per fatti o atti direttamente connessi all’espletamento delle funzioni, non avere </w:t>
      </w:r>
      <w:r w:rsidRPr="007F7D4A">
        <w:rPr>
          <w:rFonts w:ascii="Arial" w:hAnsi="Arial" w:cs="Arial"/>
        </w:rPr>
        <w:t>avanzato dall’anno 202</w:t>
      </w:r>
      <w:r w:rsidR="006E5D06" w:rsidRPr="007F7D4A">
        <w:rPr>
          <w:rFonts w:ascii="Arial" w:hAnsi="Arial" w:cs="Arial"/>
        </w:rPr>
        <w:t>0</w:t>
      </w:r>
      <w:r w:rsidRPr="007F7D4A">
        <w:rPr>
          <w:rFonts w:ascii="Arial" w:hAnsi="Arial" w:cs="Arial"/>
        </w:rPr>
        <w:t xml:space="preserve"> richieste</w:t>
      </w:r>
      <w:r w:rsidRPr="00806078">
        <w:rPr>
          <w:rFonts w:ascii="Arial" w:hAnsi="Arial" w:cs="Arial"/>
        </w:rPr>
        <w:t xml:space="preserve"> di risarcimento danni o diffide contro la Regione Emilia</w:t>
      </w:r>
      <w:r w:rsidR="00AD4259" w:rsidRPr="00806078">
        <w:rPr>
          <w:rFonts w:ascii="Arial" w:hAnsi="Arial" w:cs="Arial"/>
        </w:rPr>
        <w:t>-</w:t>
      </w:r>
      <w:r w:rsidRPr="00806078">
        <w:rPr>
          <w:rFonts w:ascii="Arial" w:hAnsi="Arial" w:cs="Arial"/>
        </w:rPr>
        <w:t>Romagna e/o contro i componenti dei suoi organi istituzionali e/o contro il suo personale per fatti o atti direttamente connessi all’espletamento delle funzioni</w:t>
      </w:r>
      <w:bookmarkEnd w:id="2"/>
      <w:r w:rsidRPr="00806078">
        <w:rPr>
          <w:rFonts w:ascii="Arial" w:hAnsi="Arial" w:cs="Arial"/>
        </w:rPr>
        <w:t>;</w:t>
      </w:r>
    </w:p>
    <w:p w14:paraId="1324018B" w14:textId="337300A0"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 xml:space="preserve">A.8 </w:t>
      </w:r>
      <w:r w:rsidRPr="00806078">
        <w:rPr>
          <w:rFonts w:ascii="Arial" w:hAnsi="Arial" w:cs="Arial"/>
        </w:rPr>
        <w:t xml:space="preserve">Impegno </w:t>
      </w:r>
      <w:bookmarkStart w:id="4" w:name="_Hlk509834913"/>
      <w:r w:rsidRPr="00806078">
        <w:rPr>
          <w:rFonts w:ascii="Arial" w:hAnsi="Arial" w:cs="Arial"/>
        </w:rPr>
        <w:t>a non avere rapporti di patrocinio contro la Regione Emilia</w:t>
      </w:r>
      <w:r w:rsidR="00AD4259" w:rsidRPr="00806078">
        <w:rPr>
          <w:rFonts w:ascii="Arial" w:hAnsi="Arial" w:cs="Arial"/>
        </w:rPr>
        <w:t>-</w:t>
      </w:r>
      <w:r w:rsidRPr="00806078">
        <w:rPr>
          <w:rFonts w:ascii="Arial" w:hAnsi="Arial" w:cs="Arial"/>
        </w:rPr>
        <w:t xml:space="preserve">Romagna, contro i componenti dei suoi organi istituzionali e contro il personale dell’Ente per fatti o atti direttamente </w:t>
      </w:r>
      <w:r w:rsidRPr="00806078">
        <w:rPr>
          <w:rFonts w:ascii="Arial" w:hAnsi="Arial" w:cs="Arial"/>
        </w:rPr>
        <w:lastRenderedPageBreak/>
        <w:t xml:space="preserve">connessi all’espletamento delle funzioni nel periodo di iscrizione nell’Elenco nonché nel periodo di svolgimento delle attività di patrocinio derivanti dall’iscrizione nell’Elenco suddetto </w:t>
      </w:r>
      <w:bookmarkEnd w:id="4"/>
      <w:r w:rsidRPr="00806078">
        <w:rPr>
          <w:rFonts w:ascii="Arial" w:hAnsi="Arial" w:cs="Arial"/>
        </w:rPr>
        <w:t>(impegno che va esteso anche ai professionisti dell’associazione o società professionale di cui eventualmente faccia parte l’istante ai sensi dell’art. 24 del Codice Deontologico Forense);</w:t>
      </w:r>
    </w:p>
    <w:p w14:paraId="675BFC46" w14:textId="5EF10C22" w:rsidR="001D0FBC" w:rsidRPr="0093746D" w:rsidRDefault="001D0FBC" w:rsidP="001D0FBC">
      <w:pPr>
        <w:autoSpaceDE w:val="0"/>
        <w:autoSpaceDN w:val="0"/>
        <w:adjustRightInd w:val="0"/>
        <w:spacing w:after="0"/>
        <w:ind w:left="0"/>
        <w:rPr>
          <w:rFonts w:ascii="Arial" w:hAnsi="Arial" w:cs="Arial"/>
        </w:rPr>
      </w:pPr>
      <w:r w:rsidRPr="00806078">
        <w:rPr>
          <w:rFonts w:ascii="Arial" w:hAnsi="Arial" w:cs="Arial"/>
          <w:b/>
        </w:rPr>
        <w:t>A.9</w:t>
      </w:r>
      <w:r w:rsidRPr="00806078">
        <w:rPr>
          <w:rFonts w:ascii="Arial" w:hAnsi="Arial" w:cs="Arial"/>
        </w:rPr>
        <w:t xml:space="preserve"> Assunzione dell’obbligo di </w:t>
      </w:r>
      <w:bookmarkStart w:id="5" w:name="_Hlk509834965"/>
      <w:r w:rsidRPr="00806078">
        <w:rPr>
          <w:rFonts w:ascii="Arial" w:hAnsi="Arial" w:cs="Arial"/>
        </w:rPr>
        <w:t xml:space="preserve">applicare, per la determinazione del compenso, </w:t>
      </w:r>
      <w:r w:rsidR="00C662CB" w:rsidRPr="0093746D">
        <w:rPr>
          <w:rFonts w:ascii="Arial" w:hAnsi="Arial" w:cs="Arial"/>
        </w:rPr>
        <w:t xml:space="preserve">importi non superiori ai parametri medi </w:t>
      </w:r>
      <w:r w:rsidRPr="0093746D">
        <w:rPr>
          <w:rFonts w:ascii="Arial" w:hAnsi="Arial" w:cs="Arial"/>
        </w:rPr>
        <w:t xml:space="preserve">indicati nelle tabelle di cui al D.M. n. 55/2014 e successive modifiche e integrazioni con una percentuale del </w:t>
      </w:r>
      <w:r w:rsidR="00B2435E" w:rsidRPr="0093746D">
        <w:rPr>
          <w:rFonts w:ascii="Arial" w:hAnsi="Arial" w:cs="Arial"/>
        </w:rPr>
        <w:t>15</w:t>
      </w:r>
      <w:r w:rsidRPr="0093746D">
        <w:rPr>
          <w:rFonts w:ascii="Arial" w:hAnsi="Arial" w:cs="Arial"/>
        </w:rPr>
        <w:t>% a titolo di rimborso spese generali e con i seguenti abbattimenti percentuali:</w:t>
      </w:r>
    </w:p>
    <w:p w14:paraId="4EE9EDE8" w14:textId="77777777" w:rsidR="001D0FBC" w:rsidRPr="0093746D" w:rsidRDefault="001D0FBC" w:rsidP="001D0FBC">
      <w:pPr>
        <w:numPr>
          <w:ilvl w:val="0"/>
          <w:numId w:val="2"/>
        </w:numPr>
        <w:autoSpaceDE w:val="0"/>
        <w:autoSpaceDN w:val="0"/>
        <w:adjustRightInd w:val="0"/>
        <w:spacing w:after="0"/>
        <w:ind w:left="284" w:hanging="284"/>
        <w:rPr>
          <w:rFonts w:ascii="Arial" w:hAnsi="Arial" w:cs="Arial"/>
        </w:rPr>
      </w:pPr>
      <w:r w:rsidRPr="0093746D">
        <w:rPr>
          <w:rFonts w:ascii="Arial" w:hAnsi="Arial" w:cs="Arial"/>
        </w:rPr>
        <w:t>per gli incarichi di recupero crediti - 45 %</w:t>
      </w:r>
    </w:p>
    <w:p w14:paraId="7F58CD5F" w14:textId="77777777" w:rsidR="001D0FBC" w:rsidRPr="0093746D" w:rsidRDefault="001D0FBC" w:rsidP="001D0FBC">
      <w:pPr>
        <w:numPr>
          <w:ilvl w:val="0"/>
          <w:numId w:val="2"/>
        </w:numPr>
        <w:autoSpaceDE w:val="0"/>
        <w:autoSpaceDN w:val="0"/>
        <w:adjustRightInd w:val="0"/>
        <w:spacing w:after="0"/>
        <w:ind w:left="284" w:hanging="284"/>
        <w:rPr>
          <w:rFonts w:ascii="Arial" w:hAnsi="Arial" w:cs="Arial"/>
        </w:rPr>
      </w:pPr>
      <w:r w:rsidRPr="0093746D">
        <w:rPr>
          <w:rFonts w:ascii="Arial" w:hAnsi="Arial" w:cs="Arial"/>
        </w:rPr>
        <w:t>per gli incarichi in procedimenti civili e commerciali diversi dal recupero crediti - 40 %</w:t>
      </w:r>
    </w:p>
    <w:p w14:paraId="661110EE" w14:textId="2E48DAF6" w:rsidR="0018550B" w:rsidRPr="0093746D" w:rsidRDefault="0018550B" w:rsidP="0018550B">
      <w:pPr>
        <w:numPr>
          <w:ilvl w:val="0"/>
          <w:numId w:val="2"/>
        </w:numPr>
        <w:autoSpaceDE w:val="0"/>
        <w:autoSpaceDN w:val="0"/>
        <w:adjustRightInd w:val="0"/>
        <w:spacing w:after="0"/>
        <w:ind w:left="284" w:hanging="284"/>
        <w:rPr>
          <w:rFonts w:ascii="Arial" w:hAnsi="Arial" w:cs="Arial"/>
        </w:rPr>
      </w:pPr>
      <w:r w:rsidRPr="0093746D">
        <w:rPr>
          <w:rFonts w:ascii="Arial" w:hAnsi="Arial" w:cs="Arial"/>
        </w:rPr>
        <w:t>per gli incarichi in procedimenti di mediazione, negoziazione assistita e conciliazione - 40%</w:t>
      </w:r>
    </w:p>
    <w:p w14:paraId="0CCBAB87"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procedure concorsuali e fallimentari - 35 %</w:t>
      </w:r>
    </w:p>
    <w:p w14:paraId="7C8010D0"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amministrativi - 30 %</w:t>
      </w:r>
    </w:p>
    <w:p w14:paraId="5811F34C"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innanzi al Tribunale Regionale delle Acque Pubbliche - 30 %</w:t>
      </w:r>
    </w:p>
    <w:p w14:paraId="43AF8EA4"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innanzi al Tribunale Superiore delle Acque Pubbliche - 30 %</w:t>
      </w:r>
    </w:p>
    <w:p w14:paraId="40FFEFDC"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del lavoro e sindacale, previdenza, assistenza - 25 %</w:t>
      </w:r>
    </w:p>
    <w:p w14:paraId="35A1B34C"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tributari - 20 %</w:t>
      </w:r>
    </w:p>
    <w:p w14:paraId="1768456D"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penali - 15 %</w:t>
      </w:r>
    </w:p>
    <w:p w14:paraId="163C1FC5" w14:textId="77777777" w:rsidR="001D0FBC"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 xml:space="preserve">per gli incarichi innanzi alla </w:t>
      </w:r>
      <w:proofErr w:type="gramStart"/>
      <w:r w:rsidRPr="00806078">
        <w:rPr>
          <w:rFonts w:ascii="Arial" w:hAnsi="Arial" w:cs="Arial"/>
        </w:rPr>
        <w:t>Corte Costituzionale</w:t>
      </w:r>
      <w:proofErr w:type="gramEnd"/>
      <w:r w:rsidRPr="00806078">
        <w:rPr>
          <w:rFonts w:ascii="Arial" w:hAnsi="Arial" w:cs="Arial"/>
        </w:rPr>
        <w:t>, innanzi alle autorità amministrative indipendenti o innanzi alle Corti europee - 10 %</w:t>
      </w:r>
      <w:bookmarkEnd w:id="5"/>
    </w:p>
    <w:p w14:paraId="4CB8C6F9" w14:textId="7816A2F7" w:rsidR="009E71D7" w:rsidRDefault="009E71D7" w:rsidP="001D0FBC">
      <w:pPr>
        <w:numPr>
          <w:ilvl w:val="0"/>
          <w:numId w:val="2"/>
        </w:numPr>
        <w:autoSpaceDE w:val="0"/>
        <w:autoSpaceDN w:val="0"/>
        <w:adjustRightInd w:val="0"/>
        <w:spacing w:after="0"/>
        <w:ind w:left="284" w:hanging="284"/>
        <w:rPr>
          <w:rFonts w:ascii="Arial" w:hAnsi="Arial" w:cs="Arial"/>
        </w:rPr>
      </w:pPr>
      <w:r>
        <w:rPr>
          <w:rFonts w:ascii="Arial" w:hAnsi="Arial" w:cs="Arial"/>
        </w:rPr>
        <w:t>per gli incarichi di assistenza stragiudiziale</w:t>
      </w:r>
      <w:r w:rsidR="00B621CB">
        <w:rPr>
          <w:rFonts w:ascii="Arial" w:hAnsi="Arial" w:cs="Arial"/>
        </w:rPr>
        <w:t xml:space="preserve"> - </w:t>
      </w:r>
      <w:r w:rsidR="00B621CB" w:rsidRPr="00806078">
        <w:rPr>
          <w:rFonts w:ascii="Arial" w:hAnsi="Arial" w:cs="Arial"/>
        </w:rPr>
        <w:t>10 %</w:t>
      </w:r>
    </w:p>
    <w:p w14:paraId="1B9B92BF"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A.10</w:t>
      </w:r>
      <w:r w:rsidRPr="00806078">
        <w:rPr>
          <w:rFonts w:ascii="Arial" w:hAnsi="Arial" w:cs="Arial"/>
        </w:rPr>
        <w:t xml:space="preserve"> Possesso, con l’obbligo di mantenerla per tutto il periodo di iscrizione all’elenco e per tutto il periodo di svolgimento delle attività di patrocinio derivanti dall’iscrizione nell’Elenco suddetto, di una assicurazione di responsabilità civile professionale per un massimale per sinistro di almeno </w:t>
      </w:r>
      <w:proofErr w:type="gramStart"/>
      <w:r w:rsidRPr="00806078">
        <w:rPr>
          <w:rFonts w:ascii="Arial" w:hAnsi="Arial" w:cs="Arial"/>
        </w:rPr>
        <w:t>Euro</w:t>
      </w:r>
      <w:proofErr w:type="gramEnd"/>
      <w:r w:rsidRPr="00806078">
        <w:rPr>
          <w:rFonts w:ascii="Arial" w:hAnsi="Arial" w:cs="Arial"/>
        </w:rPr>
        <w:t xml:space="preserve"> 1.000.000,00 e per anno assicurativo di almeno </w:t>
      </w:r>
      <w:proofErr w:type="gramStart"/>
      <w:r w:rsidRPr="00806078">
        <w:rPr>
          <w:rFonts w:ascii="Arial" w:hAnsi="Arial" w:cs="Arial"/>
        </w:rPr>
        <w:t>Euro</w:t>
      </w:r>
      <w:proofErr w:type="gramEnd"/>
      <w:r w:rsidRPr="00806078">
        <w:rPr>
          <w:rFonts w:ascii="Arial" w:hAnsi="Arial" w:cs="Arial"/>
        </w:rPr>
        <w:t xml:space="preserve"> 2.000.000,00;</w:t>
      </w:r>
    </w:p>
    <w:p w14:paraId="3A597C7C"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A.11</w:t>
      </w:r>
      <w:r w:rsidRPr="00806078">
        <w:rPr>
          <w:rFonts w:ascii="Arial" w:hAnsi="Arial" w:cs="Arial"/>
        </w:rPr>
        <w:t xml:space="preserve"> Impegno a mantenere la riservatezza e segretezza in relazione agli incarichi conferiti, nonché a rispettare il Codice Deontologico Forense;</w:t>
      </w:r>
    </w:p>
    <w:p w14:paraId="16096562"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A.12</w:t>
      </w:r>
      <w:r w:rsidRPr="00806078">
        <w:rPr>
          <w:rFonts w:ascii="Arial" w:hAnsi="Arial" w:cs="Arial"/>
        </w:rPr>
        <w:t xml:space="preserve"> Disponibilità a incontrare l’assistito su richiesta e a partecipare a incontri presso la sede dell’Ente.</w:t>
      </w:r>
    </w:p>
    <w:p w14:paraId="01832D42" w14:textId="2566EDE3"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 xml:space="preserve">Tutti i requisiti sopra detti dovranno essere autocertificati con le modalità di cui al D.P.R. 28 dicembre 2000 n. 445 </w:t>
      </w:r>
      <w:r w:rsidR="00353007" w:rsidRPr="00806078">
        <w:rPr>
          <w:rFonts w:ascii="Arial" w:hAnsi="Arial" w:cs="Arial"/>
        </w:rPr>
        <w:t xml:space="preserve">e successive modifiche e integrazioni, </w:t>
      </w:r>
      <w:r w:rsidRPr="00806078">
        <w:rPr>
          <w:rFonts w:ascii="Arial" w:hAnsi="Arial" w:cs="Arial"/>
        </w:rPr>
        <w:t>dovranno essere posseduti alla data di scadenza del termine stabilito per la presentazione delle domande di ammissione e permanere durante tutto il periodo di validità dell’elenco.</w:t>
      </w:r>
    </w:p>
    <w:p w14:paraId="206BE97C"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La mancanza o l’omessa indicazione anche di un solo requisito tra quelli sopra indicati determina l’esclusione della domanda.</w:t>
      </w:r>
    </w:p>
    <w:p w14:paraId="66E90FD7" w14:textId="77777777" w:rsidR="001D0FBC" w:rsidRPr="00806078" w:rsidRDefault="001D0FBC" w:rsidP="001D0FBC">
      <w:pPr>
        <w:autoSpaceDE w:val="0"/>
        <w:autoSpaceDN w:val="0"/>
        <w:adjustRightInd w:val="0"/>
        <w:spacing w:after="0"/>
        <w:ind w:left="0"/>
        <w:rPr>
          <w:rFonts w:ascii="Arial" w:hAnsi="Arial" w:cs="Arial"/>
          <w:b/>
          <w:bCs/>
        </w:rPr>
      </w:pPr>
    </w:p>
    <w:p w14:paraId="16118FA0" w14:textId="77777777" w:rsidR="001D0FBC" w:rsidRPr="00806078" w:rsidRDefault="001D0FBC" w:rsidP="001D0FBC">
      <w:pPr>
        <w:autoSpaceDE w:val="0"/>
        <w:autoSpaceDN w:val="0"/>
        <w:adjustRightInd w:val="0"/>
        <w:spacing w:after="0"/>
        <w:ind w:left="0"/>
        <w:rPr>
          <w:rFonts w:ascii="Arial" w:hAnsi="Arial" w:cs="Arial"/>
          <w:b/>
          <w:bCs/>
        </w:rPr>
      </w:pPr>
      <w:r w:rsidRPr="00806078">
        <w:rPr>
          <w:rFonts w:ascii="Arial" w:hAnsi="Arial" w:cs="Arial"/>
          <w:b/>
          <w:bCs/>
        </w:rPr>
        <w:t>B – DOMANDA DI AMMISSIONE</w:t>
      </w:r>
    </w:p>
    <w:p w14:paraId="3ABFA71F" w14:textId="6962C672"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La domanda di ammissione, su file formato pdf</w:t>
      </w:r>
      <w:r w:rsidR="00C662CB">
        <w:rPr>
          <w:rFonts w:ascii="Arial" w:hAnsi="Arial" w:cs="Arial"/>
        </w:rPr>
        <w:t xml:space="preserve"> </w:t>
      </w:r>
      <w:r w:rsidR="00C662CB" w:rsidRPr="0093746D">
        <w:rPr>
          <w:rFonts w:ascii="Arial" w:hAnsi="Arial" w:cs="Arial"/>
        </w:rPr>
        <w:t>sottoscritto digitalmente</w:t>
      </w:r>
      <w:r w:rsidRPr="00806078">
        <w:rPr>
          <w:rFonts w:ascii="Arial" w:hAnsi="Arial" w:cs="Arial"/>
        </w:rPr>
        <w:t>, dovrà essere indirizzata al Presidente della Regione Emilia</w:t>
      </w:r>
      <w:r w:rsidR="00E52F2B" w:rsidRPr="00806078">
        <w:rPr>
          <w:rFonts w:ascii="Arial" w:hAnsi="Arial" w:cs="Arial"/>
        </w:rPr>
        <w:t>-</w:t>
      </w:r>
      <w:r w:rsidRPr="00806078">
        <w:rPr>
          <w:rFonts w:ascii="Arial" w:hAnsi="Arial" w:cs="Arial"/>
        </w:rPr>
        <w:t>Romagna e redatta secondo il modello allegato A al presente avviso.</w:t>
      </w:r>
    </w:p>
    <w:p w14:paraId="657B1A5D"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Alla domanda dovranno essere allegati:</w:t>
      </w:r>
    </w:p>
    <w:p w14:paraId="3EAF5447" w14:textId="76BBFB65"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B.1</w:t>
      </w:r>
      <w:r w:rsidRPr="00806078">
        <w:rPr>
          <w:rFonts w:ascii="Arial" w:hAnsi="Arial" w:cs="Arial"/>
        </w:rPr>
        <w:t xml:space="preserve"> fotocopia del documento di identità del professionista in corso di validità</w:t>
      </w:r>
      <w:r w:rsidR="000B068D">
        <w:rPr>
          <w:rFonts w:ascii="Arial" w:hAnsi="Arial" w:cs="Arial"/>
        </w:rPr>
        <w:t>;</w:t>
      </w:r>
    </w:p>
    <w:p w14:paraId="6740F03F" w14:textId="646502ED"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B.2</w:t>
      </w:r>
      <w:r w:rsidRPr="00806078">
        <w:rPr>
          <w:rFonts w:ascii="Arial" w:hAnsi="Arial" w:cs="Arial"/>
        </w:rPr>
        <w:t xml:space="preserve"> convenzione di cui all’allegato B al presente avviso</w:t>
      </w:r>
      <w:r w:rsidR="00C662CB" w:rsidRPr="00C662CB">
        <w:rPr>
          <w:rFonts w:ascii="Arial" w:hAnsi="Arial" w:cs="Arial"/>
        </w:rPr>
        <w:t xml:space="preserve"> </w:t>
      </w:r>
      <w:r w:rsidR="00C662CB">
        <w:rPr>
          <w:rFonts w:ascii="Arial" w:hAnsi="Arial" w:cs="Arial"/>
        </w:rPr>
        <w:t>sottoscritta digitalmente</w:t>
      </w:r>
      <w:r w:rsidR="00B6281D" w:rsidRPr="00B6281D">
        <w:rPr>
          <w:rFonts w:ascii="Arial" w:hAnsi="Arial" w:cs="Arial"/>
        </w:rPr>
        <w:t xml:space="preserve"> </w:t>
      </w:r>
      <w:r w:rsidR="00B6281D" w:rsidRPr="00717C69">
        <w:rPr>
          <w:rFonts w:ascii="Arial" w:hAnsi="Arial" w:cs="Arial"/>
        </w:rPr>
        <w:t>per accettazione</w:t>
      </w:r>
      <w:r w:rsidR="000B068D">
        <w:rPr>
          <w:rFonts w:ascii="Arial" w:hAnsi="Arial" w:cs="Arial"/>
        </w:rPr>
        <w:t>;</w:t>
      </w:r>
    </w:p>
    <w:p w14:paraId="414D9387" w14:textId="69D188F2"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w:t>
      </w:r>
      <w:r w:rsidRPr="00806078">
        <w:rPr>
          <w:rFonts w:ascii="Arial" w:hAnsi="Arial" w:cs="Arial"/>
        </w:rPr>
        <w:t xml:space="preserve"> </w:t>
      </w:r>
      <w:r w:rsidRPr="00806078">
        <w:rPr>
          <w:rFonts w:ascii="Arial" w:hAnsi="Arial" w:cs="Arial"/>
          <w:i/>
        </w:rPr>
        <w:t>curriculum vitae</w:t>
      </w:r>
      <w:r w:rsidRPr="00806078">
        <w:rPr>
          <w:rFonts w:ascii="Arial" w:hAnsi="Arial" w:cs="Arial"/>
        </w:rPr>
        <w:t xml:space="preserve"> </w:t>
      </w:r>
      <w:r w:rsidR="00C662CB">
        <w:rPr>
          <w:rFonts w:ascii="Arial" w:hAnsi="Arial" w:cs="Arial"/>
        </w:rPr>
        <w:t>sottoscritto digitalmente</w:t>
      </w:r>
      <w:r w:rsidR="00C662CB" w:rsidRPr="00806078">
        <w:rPr>
          <w:rFonts w:ascii="Arial" w:hAnsi="Arial" w:cs="Arial"/>
        </w:rPr>
        <w:t xml:space="preserve"> </w:t>
      </w:r>
      <w:r w:rsidRPr="00806078">
        <w:rPr>
          <w:rFonts w:ascii="Arial" w:hAnsi="Arial" w:cs="Arial"/>
        </w:rPr>
        <w:t>che indichi anche le caratteristiche organizzative e le dotazioni tecnologiche dello studio legale nonché le capacità e competenze specifiche maturate nelle varie materie della sezione e/o delle sezioni in cui si chiede di essere iscritti, e in particolare:</w:t>
      </w:r>
    </w:p>
    <w:p w14:paraId="5821786F"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B.3.1</w:t>
      </w:r>
      <w:r w:rsidRPr="00806078">
        <w:rPr>
          <w:rFonts w:ascii="Arial" w:hAnsi="Arial" w:cs="Arial"/>
        </w:rPr>
        <w:t xml:space="preserve"> per la </w:t>
      </w:r>
      <w:r w:rsidRPr="00806078">
        <w:rPr>
          <w:rFonts w:ascii="Arial" w:hAnsi="Arial" w:cs="Arial"/>
          <w:u w:val="single"/>
        </w:rPr>
        <w:t>sezione contenzioso amministrativo</w:t>
      </w:r>
      <w:r w:rsidRPr="00806078">
        <w:rPr>
          <w:rFonts w:ascii="Arial" w:hAnsi="Arial" w:cs="Arial"/>
        </w:rPr>
        <w:t>, indicazione delle capacità, competenze ed esperienze specifiche maturate nelle materie edilizia e urbanistica, responsabilità amministrativa, erariale e patrimoniale, appalti, concessioni e procedure ad evidenza pubblica, procedimenti espropriativi, normativa sugli enti pubblici, disciplina dei beni demaniali, patrimoniali indisponibili e disponibili, disciplina dei concorsi per l’assegnazione sedi farmaceutiche, disciplina dei corsi per la formazione dei medici convenzionati, disciplina del servizio sanitario regionale e dell’accreditamento delle case di cura private, disciplina del finanziamento delle strutture sanitarie pubbliche e private, disciplina pubblicistica dei farmaci, disciplina della concessione e revoca di contributi e finanziamenti pubblici;</w:t>
      </w:r>
    </w:p>
    <w:p w14:paraId="171624BA"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lastRenderedPageBreak/>
        <w:t>B.3.2</w:t>
      </w:r>
      <w:r w:rsidRPr="00806078">
        <w:rPr>
          <w:rFonts w:ascii="Arial" w:hAnsi="Arial" w:cs="Arial"/>
        </w:rPr>
        <w:t xml:space="preserve"> per la </w:t>
      </w:r>
      <w:r w:rsidRPr="00806078">
        <w:rPr>
          <w:rFonts w:ascii="Arial" w:hAnsi="Arial" w:cs="Arial"/>
          <w:u w:val="single"/>
        </w:rPr>
        <w:t>sezione contenzioso penale</w:t>
      </w:r>
      <w:r w:rsidRPr="00806078">
        <w:rPr>
          <w:rFonts w:ascii="Arial" w:hAnsi="Arial" w:cs="Arial"/>
        </w:rPr>
        <w:t>, indicazione delle capacità, competenze ed esperienze specifiche maturate in materia di reati contro la P.A., reati tributari, reati contro la persona, reati contro il patrimonio, reati edilizi e ambientali, altri reati di interesse per gli enti regionali;</w:t>
      </w:r>
    </w:p>
    <w:p w14:paraId="478BA459"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B.3.3</w:t>
      </w:r>
      <w:r w:rsidRPr="00806078">
        <w:rPr>
          <w:rFonts w:ascii="Arial" w:hAnsi="Arial" w:cs="Arial"/>
        </w:rPr>
        <w:t xml:space="preserve"> per la </w:t>
      </w:r>
      <w:r w:rsidRPr="00806078">
        <w:rPr>
          <w:rFonts w:ascii="Arial" w:hAnsi="Arial" w:cs="Arial"/>
          <w:u w:val="single"/>
        </w:rPr>
        <w:t>sezione contenzioso civile</w:t>
      </w:r>
      <w:r w:rsidRPr="00806078">
        <w:rPr>
          <w:rFonts w:ascii="Arial" w:hAnsi="Arial" w:cs="Arial"/>
        </w:rPr>
        <w:t>, indicazione delle capacità, competenze ed esperienze specifiche maturate nelle materie locazioni, assicurazioni e responsabilità civile, responsabilità del personale di enti pubblici, responsabilità sanitaria e derivante da emotrasfusioni, responsabilità contrattuale e da obbligazioni, contratti pubblici e concessioni, contrattualistica agraria, opposizioni alle sanzioni amministrative;</w:t>
      </w:r>
    </w:p>
    <w:p w14:paraId="532CCDB0"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B.3.4</w:t>
      </w:r>
      <w:r w:rsidRPr="00806078">
        <w:rPr>
          <w:rFonts w:ascii="Arial" w:hAnsi="Arial" w:cs="Arial"/>
        </w:rPr>
        <w:t xml:space="preserve"> per la </w:t>
      </w:r>
      <w:r w:rsidRPr="00806078">
        <w:rPr>
          <w:rFonts w:ascii="Arial" w:hAnsi="Arial" w:cs="Arial"/>
          <w:u w:val="single"/>
        </w:rPr>
        <w:t>sezione contenzioso recupero crediti</w:t>
      </w:r>
      <w:r w:rsidRPr="00806078">
        <w:rPr>
          <w:rFonts w:ascii="Arial" w:hAnsi="Arial" w:cs="Arial"/>
        </w:rPr>
        <w:t>, indicazione delle capacità, competenze ed esperienze specifiche maturate nelle procedure esecutive immobiliari e mobiliari, nelle procedure esecutive presso terzi e per consegna o rilascio, nelle altre procedure di riscossione, anche coattiva, di crediti, nelle procedure di iscrizione di ipoteca o di altre garanzie a tutela del creditore;</w:t>
      </w:r>
    </w:p>
    <w:p w14:paraId="78DBAD3B"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B.3.5</w:t>
      </w:r>
      <w:r w:rsidRPr="00806078">
        <w:rPr>
          <w:rFonts w:ascii="Arial" w:hAnsi="Arial" w:cs="Arial"/>
        </w:rPr>
        <w:t xml:space="preserve"> per la </w:t>
      </w:r>
      <w:r w:rsidRPr="00806078">
        <w:rPr>
          <w:rFonts w:ascii="Arial" w:hAnsi="Arial" w:cs="Arial"/>
          <w:u w:val="single"/>
        </w:rPr>
        <w:t>sezione contenzioso del lavoro, sindacale, previdenziale e assistenziale</w:t>
      </w:r>
      <w:r w:rsidRPr="00806078">
        <w:rPr>
          <w:rFonts w:ascii="Arial" w:hAnsi="Arial" w:cs="Arial"/>
        </w:rPr>
        <w:t xml:space="preserve"> indicazione delle capacità, competenze ed esperienze specifiche maturate nelle materie del pubblico impiego contrattualizzato, del diritto sindacale, del diritto previdenziale, dell’assistenza sociale;</w:t>
      </w:r>
    </w:p>
    <w:p w14:paraId="1E91978A"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B.3.6</w:t>
      </w:r>
      <w:r w:rsidRPr="00806078">
        <w:rPr>
          <w:rFonts w:ascii="Arial" w:hAnsi="Arial" w:cs="Arial"/>
        </w:rPr>
        <w:t xml:space="preserve"> per la </w:t>
      </w:r>
      <w:r w:rsidRPr="00806078">
        <w:rPr>
          <w:rFonts w:ascii="Arial" w:hAnsi="Arial" w:cs="Arial"/>
          <w:u w:val="single"/>
        </w:rPr>
        <w:t>sezione contenzioso societario e commerciale</w:t>
      </w:r>
      <w:r w:rsidRPr="00806078">
        <w:rPr>
          <w:rFonts w:ascii="Arial" w:hAnsi="Arial" w:cs="Arial"/>
        </w:rPr>
        <w:t xml:space="preserve">, indicazione delle capacità, competenze ed esperienze specifiche maturate nelle materie delle società </w:t>
      </w:r>
      <w:r w:rsidRPr="00806078">
        <w:rPr>
          <w:rFonts w:ascii="Arial" w:hAnsi="Arial" w:cs="Arial"/>
          <w:i/>
        </w:rPr>
        <w:t>in house</w:t>
      </w:r>
      <w:r w:rsidRPr="00806078">
        <w:rPr>
          <w:rFonts w:ascii="Arial" w:hAnsi="Arial" w:cs="Arial"/>
        </w:rPr>
        <w:t xml:space="preserve"> o comunque partecipate da enti pubblici, dei contratti societari, dei trasferimenti di partecipazioni sociali, della responsabilità degli organi amministrativi e/o di controllo delle società, dei rapporti tra soci e società e tra amministratori e società;</w:t>
      </w:r>
    </w:p>
    <w:p w14:paraId="526F3A36"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B.3.7</w:t>
      </w:r>
      <w:r w:rsidRPr="00806078">
        <w:rPr>
          <w:rFonts w:ascii="Arial" w:hAnsi="Arial" w:cs="Arial"/>
        </w:rPr>
        <w:t xml:space="preserve"> per la </w:t>
      </w:r>
      <w:r w:rsidRPr="00806078">
        <w:rPr>
          <w:rFonts w:ascii="Arial" w:hAnsi="Arial" w:cs="Arial"/>
          <w:u w:val="single"/>
        </w:rPr>
        <w:t>sezione contenzioso fallimentare e delle procedure concorsuali</w:t>
      </w:r>
      <w:r w:rsidRPr="00806078">
        <w:rPr>
          <w:rFonts w:ascii="Arial" w:hAnsi="Arial" w:cs="Arial"/>
        </w:rPr>
        <w:t>, indicazione delle capacità, competenze ed esperienze specifiche maturate nelle procedure di fallimento, concordato preventivo, amministrazione straordinaria delle grandi imprese in crisi, liquidazione coatta amministrativa, altre procedure concorsuali;</w:t>
      </w:r>
    </w:p>
    <w:p w14:paraId="1019027C"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B.3.8</w:t>
      </w:r>
      <w:r w:rsidRPr="00806078">
        <w:rPr>
          <w:rFonts w:ascii="Arial" w:hAnsi="Arial" w:cs="Arial"/>
        </w:rPr>
        <w:t xml:space="preserve"> per la </w:t>
      </w:r>
      <w:r w:rsidRPr="00806078">
        <w:rPr>
          <w:rFonts w:ascii="Arial" w:hAnsi="Arial" w:cs="Arial"/>
          <w:u w:val="single"/>
        </w:rPr>
        <w:t>sezione contenzioso tributario</w:t>
      </w:r>
      <w:r w:rsidRPr="00806078">
        <w:rPr>
          <w:rFonts w:ascii="Arial" w:hAnsi="Arial" w:cs="Arial"/>
        </w:rPr>
        <w:t>, indicazione delle capacità, competenze ed esperienze specifiche maturate in materia di IRES, IRAP, imposta di registro, IVA, addizionali regionali, tassa automobilistica, tributo speciale per deposito in discarica dei rifiuti solidi, altre imposte regionali;</w:t>
      </w:r>
    </w:p>
    <w:p w14:paraId="2A8112DC"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B.3.9</w:t>
      </w:r>
      <w:r w:rsidRPr="00806078">
        <w:rPr>
          <w:rFonts w:ascii="Arial" w:hAnsi="Arial" w:cs="Arial"/>
        </w:rPr>
        <w:t xml:space="preserve"> per la </w:t>
      </w:r>
      <w:r w:rsidRPr="00806078">
        <w:rPr>
          <w:rFonts w:ascii="Arial" w:hAnsi="Arial" w:cs="Arial"/>
          <w:u w:val="single"/>
        </w:rPr>
        <w:t>sezione contenzioso in materia di acque pubbliche</w:t>
      </w:r>
      <w:r w:rsidRPr="00806078">
        <w:rPr>
          <w:rFonts w:ascii="Arial" w:hAnsi="Arial" w:cs="Arial"/>
        </w:rPr>
        <w:t>, indicazione delle capacità, competenze ed esperienze specifiche maturate nelle materie del demanio idrico, delle concessioni di derivazioni di acqua pubblica;</w:t>
      </w:r>
    </w:p>
    <w:p w14:paraId="34BD4429"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B.3.10</w:t>
      </w:r>
      <w:r w:rsidRPr="00806078">
        <w:rPr>
          <w:rFonts w:ascii="Arial" w:hAnsi="Arial" w:cs="Arial"/>
        </w:rPr>
        <w:t xml:space="preserve"> per la </w:t>
      </w:r>
      <w:r w:rsidRPr="00806078">
        <w:rPr>
          <w:rFonts w:ascii="Arial" w:hAnsi="Arial" w:cs="Arial"/>
          <w:u w:val="single"/>
        </w:rPr>
        <w:t>sezione contenzioso innanzi alla Corte Costituzionale, innanzi alle autorità amministrative indipendenti, innanzi alla Corte Europea e innanzi alla Corte di Giustizia UE</w:t>
      </w:r>
      <w:r w:rsidRPr="00806078">
        <w:rPr>
          <w:rFonts w:ascii="Arial" w:hAnsi="Arial" w:cs="Arial"/>
        </w:rPr>
        <w:t xml:space="preserve"> indicazione delle capacità, competenze ed esperienze specifiche maturate nelle materie di interesse regionale quali concorrenza e aiuti di stato, edilizia e urbanistica, responsabilità amministrativa, erariale e patrimoniale, appalti, concessioni e procedure ad evidenza pubblica, procedimenti espropriativi, normativa sugli enti pubblici, disciplina dei beni demaniali, patrimoniali indisponibili e disponibili, sanità, disciplina della concessione e revoca di contributi e finanziamenti pubblici, conflitti di attribuzione, ordinamento civile.</w:t>
      </w:r>
    </w:p>
    <w:p w14:paraId="5BECA23F"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u w:val="single"/>
        </w:rPr>
        <w:t>La domanda e i relativi allegati dovranno essere sottoscritti con firma digitale e inoltrati esclusivamente a mezzo posta elettronica certificata personale del singolo professionista al seguente indirizzo PEC</w:t>
      </w:r>
      <w:r w:rsidRPr="00806078">
        <w:rPr>
          <w:rFonts w:ascii="Arial" w:hAnsi="Arial" w:cs="Arial"/>
        </w:rPr>
        <w:t xml:space="preserve">: </w:t>
      </w:r>
      <w:r w:rsidRPr="00806078">
        <w:rPr>
          <w:rFonts w:ascii="Arial" w:hAnsi="Arial" w:cs="Arial"/>
          <w:b/>
          <w:u w:val="single"/>
        </w:rPr>
        <w:t>avvocatura@postacert.regione.emilia-romagna.it</w:t>
      </w:r>
    </w:p>
    <w:p w14:paraId="2019446C"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È esclusa e non è ammessa ogni altra forma di presentazione o trasmissione.</w:t>
      </w:r>
    </w:p>
    <w:p w14:paraId="0462AE8B"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Sono ammesse unicamente domande provenienti da singoli professionisti ancorché aderenti ad associazioni o società tra avvocati.</w:t>
      </w:r>
    </w:p>
    <w:p w14:paraId="58CEACAA" w14:textId="506A7AAA"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 xml:space="preserve">La domanda deve pervenire, a pena di esclusione, entro e non oltre le </w:t>
      </w:r>
      <w:r w:rsidRPr="00806078">
        <w:rPr>
          <w:rFonts w:ascii="Arial" w:hAnsi="Arial" w:cs="Arial"/>
          <w:b/>
          <w:bCs/>
        </w:rPr>
        <w:t xml:space="preserve">ore 12.00 </w:t>
      </w:r>
      <w:r w:rsidRPr="00806078">
        <w:rPr>
          <w:rFonts w:ascii="Arial" w:hAnsi="Arial" w:cs="Arial"/>
        </w:rPr>
        <w:t xml:space="preserve">del </w:t>
      </w:r>
      <w:r w:rsidRPr="00806078">
        <w:rPr>
          <w:rFonts w:ascii="Arial" w:hAnsi="Arial" w:cs="Arial"/>
          <w:b/>
          <w:bCs/>
        </w:rPr>
        <w:t xml:space="preserve">giorno </w:t>
      </w:r>
      <w:r w:rsidR="00EE19EA" w:rsidRPr="00EE19EA">
        <w:rPr>
          <w:rFonts w:ascii="Arial" w:hAnsi="Arial" w:cs="Arial"/>
          <w:b/>
          <w:bCs/>
        </w:rPr>
        <w:t>31/7/</w:t>
      </w:r>
      <w:r w:rsidR="00547CFC" w:rsidRPr="00EE19EA">
        <w:rPr>
          <w:rFonts w:ascii="Arial" w:hAnsi="Arial" w:cs="Arial"/>
          <w:b/>
          <w:bCs/>
        </w:rPr>
        <w:t>202</w:t>
      </w:r>
      <w:r w:rsidR="00736316" w:rsidRPr="00EE19EA">
        <w:rPr>
          <w:rFonts w:ascii="Arial" w:hAnsi="Arial" w:cs="Arial"/>
          <w:b/>
          <w:bCs/>
        </w:rPr>
        <w:t>6</w:t>
      </w:r>
      <w:r w:rsidR="004474D9" w:rsidRPr="00806078">
        <w:rPr>
          <w:rFonts w:ascii="Arial" w:hAnsi="Arial" w:cs="Arial"/>
          <w:b/>
          <w:bCs/>
        </w:rPr>
        <w:t>.</w:t>
      </w:r>
    </w:p>
    <w:p w14:paraId="0BC2C902"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Il termine fissato per la presentazione delle domande e dei documenti è perentorio e non saranno esaminate le domande pervenute oltre il termine.</w:t>
      </w:r>
    </w:p>
    <w:p w14:paraId="4AA5FDA2"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L’eventuale riserva di invio successivo di documenti è priva di effetto.</w:t>
      </w:r>
    </w:p>
    <w:p w14:paraId="5D001A9F" w14:textId="379D658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La Regione Emilia</w:t>
      </w:r>
      <w:r w:rsidR="00AD4259" w:rsidRPr="00806078">
        <w:rPr>
          <w:rFonts w:ascii="Arial" w:hAnsi="Arial" w:cs="Arial"/>
        </w:rPr>
        <w:t>-</w:t>
      </w:r>
      <w:r w:rsidRPr="00806078">
        <w:rPr>
          <w:rFonts w:ascii="Arial" w:hAnsi="Arial" w:cs="Arial"/>
        </w:rPr>
        <w:t>Romagna declina ogni responsabilità per eventuali ritardi delle domande imputabili a fatto di terzi, a caso fortuito o a forza maggiore.</w:t>
      </w:r>
    </w:p>
    <w:p w14:paraId="680A3FBE" w14:textId="192AB6F3"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La Regione Emilia</w:t>
      </w:r>
      <w:r w:rsidR="00AD4259" w:rsidRPr="00806078">
        <w:rPr>
          <w:rFonts w:ascii="Arial" w:hAnsi="Arial" w:cs="Arial"/>
        </w:rPr>
        <w:t>-</w:t>
      </w:r>
      <w:r w:rsidRPr="00806078">
        <w:rPr>
          <w:rFonts w:ascii="Arial" w:hAnsi="Arial" w:cs="Arial"/>
        </w:rPr>
        <w:t xml:space="preserve">Romagna non assume responsabilità per la dispersione di comunicazioni dipendenti da inesatta indicazione del recapito PEC da parte dell’istante oppure da mancata o tardiva comunicazione del cambiamento di indirizzo PEC indicato nella domanda, né per eventuali disguidi elettronici o comunque altri fatti imputabili a terzi, a caso fortuito o a forza maggiore. </w:t>
      </w:r>
    </w:p>
    <w:p w14:paraId="6C3C5122"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lastRenderedPageBreak/>
        <w:t>Al riguardo si raccomanda di verificare che il sistema PEC utilizzato restituisca entrambe le ricevute di accettazione e consegna al destinatario, quest’ultima valevole come prova di avvenuto recapito della domanda nei termini.</w:t>
      </w:r>
    </w:p>
    <w:p w14:paraId="610181E1"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Saranno escluse le domande:</w:t>
      </w:r>
    </w:p>
    <w:p w14:paraId="11E090BF"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pervenute dopo la scadenza, anche se spedite entro il giorno e l’ora indicate, qualunque sia la causa del ritardo, anche se non imputabile al candidato;</w:t>
      </w:r>
    </w:p>
    <w:p w14:paraId="6F1DBA76" w14:textId="1F427526" w:rsidR="001D0FBC" w:rsidRPr="00717C69"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 xml:space="preserve">mancanti del </w:t>
      </w:r>
      <w:r w:rsidRPr="00806078">
        <w:rPr>
          <w:rFonts w:ascii="Arial" w:hAnsi="Arial" w:cs="Arial"/>
          <w:i/>
        </w:rPr>
        <w:t>curriculum vitae</w:t>
      </w:r>
      <w:r w:rsidR="00897081">
        <w:rPr>
          <w:rFonts w:ascii="Arial" w:hAnsi="Arial" w:cs="Arial"/>
          <w:i/>
        </w:rPr>
        <w:t xml:space="preserve"> </w:t>
      </w:r>
      <w:r w:rsidR="00897081" w:rsidRPr="00717C69">
        <w:rPr>
          <w:rFonts w:ascii="Arial" w:hAnsi="Arial" w:cs="Arial"/>
          <w:iCs/>
        </w:rPr>
        <w:t>sottoscritto digitalmente</w:t>
      </w:r>
      <w:r w:rsidRPr="00717C69">
        <w:rPr>
          <w:rFonts w:ascii="Arial" w:hAnsi="Arial" w:cs="Arial"/>
          <w:iCs/>
        </w:rPr>
        <w:t>;</w:t>
      </w:r>
    </w:p>
    <w:p w14:paraId="62874138" w14:textId="2B136270" w:rsidR="001D0FBC" w:rsidRPr="00717C69"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mancanti della convenzione di cui all’allegato B del presente avviso</w:t>
      </w:r>
      <w:r w:rsidR="00897081" w:rsidRPr="00897081">
        <w:t xml:space="preserve"> </w:t>
      </w:r>
      <w:r w:rsidR="00897081" w:rsidRPr="00717C69">
        <w:rPr>
          <w:rFonts w:ascii="Arial" w:hAnsi="Arial" w:cs="Arial"/>
        </w:rPr>
        <w:t>sottoscritta digitalmente per accettazione</w:t>
      </w:r>
      <w:r w:rsidRPr="00717C69">
        <w:rPr>
          <w:rFonts w:ascii="Arial" w:hAnsi="Arial" w:cs="Arial"/>
        </w:rPr>
        <w:t>;</w:t>
      </w:r>
    </w:p>
    <w:p w14:paraId="19CF3DB8" w14:textId="77777777" w:rsidR="002C7FCB"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carenti in tutto o in parte delle autodichiarazioni sul possesso dei requisiti di ammissione indicati in precedenza</w:t>
      </w:r>
      <w:r w:rsidR="002C7FCB" w:rsidRPr="00806078">
        <w:rPr>
          <w:rFonts w:ascii="Arial" w:hAnsi="Arial" w:cs="Arial"/>
        </w:rPr>
        <w:t>;</w:t>
      </w:r>
    </w:p>
    <w:p w14:paraId="79DDE106" w14:textId="682D161C" w:rsidR="001D0FBC" w:rsidRPr="00806078" w:rsidRDefault="002C7FCB"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carenti della sottoscrizione</w:t>
      </w:r>
      <w:r w:rsidR="00547CFC" w:rsidRPr="00806078">
        <w:rPr>
          <w:rFonts w:ascii="Arial" w:hAnsi="Arial" w:cs="Arial"/>
        </w:rPr>
        <w:t>.</w:t>
      </w:r>
    </w:p>
    <w:p w14:paraId="500EA1A8" w14:textId="77777777" w:rsidR="001D0FBC" w:rsidRPr="00806078" w:rsidRDefault="001D0FBC" w:rsidP="001D0FBC">
      <w:pPr>
        <w:autoSpaceDE w:val="0"/>
        <w:autoSpaceDN w:val="0"/>
        <w:adjustRightInd w:val="0"/>
        <w:spacing w:after="0"/>
        <w:ind w:left="0"/>
        <w:rPr>
          <w:rFonts w:ascii="Arial" w:hAnsi="Arial" w:cs="Arial"/>
        </w:rPr>
      </w:pPr>
    </w:p>
    <w:p w14:paraId="5C5C9B3F" w14:textId="77777777" w:rsidR="001D0FBC" w:rsidRPr="00806078" w:rsidRDefault="001D0FBC" w:rsidP="001D0FBC">
      <w:pPr>
        <w:autoSpaceDE w:val="0"/>
        <w:autoSpaceDN w:val="0"/>
        <w:adjustRightInd w:val="0"/>
        <w:spacing w:after="0"/>
        <w:ind w:left="0"/>
        <w:rPr>
          <w:rFonts w:ascii="Arial" w:hAnsi="Arial" w:cs="Arial"/>
          <w:b/>
          <w:bCs/>
        </w:rPr>
      </w:pPr>
      <w:r w:rsidRPr="00806078">
        <w:rPr>
          <w:rFonts w:ascii="Arial" w:hAnsi="Arial" w:cs="Arial"/>
          <w:b/>
          <w:bCs/>
        </w:rPr>
        <w:t>C – FORMAZIONE DELL’ELENCO</w:t>
      </w:r>
    </w:p>
    <w:p w14:paraId="67BCAB55"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L’Elenco, suddiviso nelle dieci sezioni sopra indicate, sarà composto dai nominativi dei professionisti che abbiano autodichiarato il possesso di tutti i requisiti di ammissione previsti al precedente paragrafo A per l’iscrizione nelle singole sezioni.</w:t>
      </w:r>
    </w:p>
    <w:p w14:paraId="4C05C7DA" w14:textId="39458DB2"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La tempestività, regolarità e completezza delle domande pervenute e dei relativi allegati saranno verificate dal Responsabile del</w:t>
      </w:r>
      <w:r w:rsidR="004474D9" w:rsidRPr="00806078">
        <w:rPr>
          <w:rFonts w:ascii="Arial" w:hAnsi="Arial" w:cs="Arial"/>
        </w:rPr>
        <w:t xml:space="preserve"> Settore </w:t>
      </w:r>
      <w:r w:rsidR="006B4FB4" w:rsidRPr="00806078">
        <w:rPr>
          <w:rFonts w:ascii="Arial" w:hAnsi="Arial" w:cs="Arial"/>
        </w:rPr>
        <w:t xml:space="preserve">Avvocatura e </w:t>
      </w:r>
      <w:r w:rsidR="004474D9" w:rsidRPr="00806078">
        <w:rPr>
          <w:rFonts w:ascii="Arial" w:hAnsi="Arial" w:cs="Arial"/>
        </w:rPr>
        <w:t>Contenzioso</w:t>
      </w:r>
      <w:r w:rsidRPr="00806078">
        <w:rPr>
          <w:rFonts w:ascii="Arial" w:hAnsi="Arial" w:cs="Arial"/>
        </w:rPr>
        <w:t>.</w:t>
      </w:r>
    </w:p>
    <w:p w14:paraId="14D0C639"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L’elenco non costituisce una graduatoria e non presuppone alcuna procedura concorsuale.</w:t>
      </w:r>
    </w:p>
    <w:p w14:paraId="28512BE3"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 xml:space="preserve">L’inserimento in Elenco consegue all’esito positivo della verifica della regolarità e completezza delle domande di ammissione, della documentazione allegata e dei requisiti come risultanti dalle autodichiarazioni pervenute, mentre l’effettivo possesso dei requisiti autodichiarati dai professionisti nonché l’esame e la comparazione dei </w:t>
      </w:r>
      <w:r w:rsidRPr="00806078">
        <w:rPr>
          <w:rFonts w:ascii="Arial" w:hAnsi="Arial" w:cs="Arial"/>
          <w:i/>
        </w:rPr>
        <w:t>curricula vitae</w:t>
      </w:r>
      <w:r w:rsidRPr="00806078">
        <w:rPr>
          <w:rFonts w:ascii="Arial" w:hAnsi="Arial" w:cs="Arial"/>
        </w:rPr>
        <w:t xml:space="preserve"> degli stessi saranno effettuati solo nell’ipotesi in cui si decida di utilizzare l’Elenco medesimo per l’affidamento di incarichi.</w:t>
      </w:r>
    </w:p>
    <w:p w14:paraId="4D0D5943" w14:textId="766C30E9" w:rsidR="001D0FBC" w:rsidRPr="00806078" w:rsidRDefault="001D0FBC" w:rsidP="001D0FBC">
      <w:pPr>
        <w:autoSpaceDE w:val="0"/>
        <w:autoSpaceDN w:val="0"/>
        <w:adjustRightInd w:val="0"/>
        <w:spacing w:after="0"/>
        <w:ind w:left="0"/>
        <w:rPr>
          <w:rFonts w:ascii="Arial" w:hAnsi="Arial" w:cs="Arial"/>
        </w:rPr>
      </w:pPr>
      <w:r w:rsidRPr="009E43C3">
        <w:rPr>
          <w:rFonts w:ascii="Arial" w:hAnsi="Arial" w:cs="Arial"/>
        </w:rPr>
        <w:t xml:space="preserve">L’omessa sottoscrizione della domanda e dei relativi allegati, così come l’omessa dichiarazione totale o parziale circa il possesso dei requisiti richiesti dal presente avviso nonché la mancata allegazione della convenzione e/o del </w:t>
      </w:r>
      <w:r w:rsidRPr="009E43C3">
        <w:rPr>
          <w:rFonts w:ascii="Arial" w:hAnsi="Arial" w:cs="Arial"/>
          <w:i/>
        </w:rPr>
        <w:t>curriculum vitae</w:t>
      </w:r>
      <w:r w:rsidRPr="009E43C3">
        <w:rPr>
          <w:rFonts w:ascii="Arial" w:hAnsi="Arial" w:cs="Arial"/>
        </w:rPr>
        <w:t xml:space="preserve"> determinano il mancato inserimento nell’Elenco, al pari della tardività della domanda</w:t>
      </w:r>
      <w:r w:rsidR="00C25886" w:rsidRPr="009E43C3">
        <w:rPr>
          <w:rFonts w:ascii="Arial" w:hAnsi="Arial" w:cs="Arial"/>
        </w:rPr>
        <w:t xml:space="preserve">, come </w:t>
      </w:r>
      <w:r w:rsidR="00FF6698" w:rsidRPr="009E43C3">
        <w:rPr>
          <w:rFonts w:ascii="Arial" w:hAnsi="Arial" w:cs="Arial"/>
        </w:rPr>
        <w:t xml:space="preserve">specificato al precedente </w:t>
      </w:r>
      <w:r w:rsidR="00645950" w:rsidRPr="009E43C3">
        <w:rPr>
          <w:rFonts w:ascii="Arial" w:hAnsi="Arial" w:cs="Arial"/>
        </w:rPr>
        <w:t>punto B</w:t>
      </w:r>
      <w:r w:rsidRPr="009E43C3">
        <w:rPr>
          <w:rFonts w:ascii="Arial" w:hAnsi="Arial" w:cs="Arial"/>
        </w:rPr>
        <w:t>.</w:t>
      </w:r>
    </w:p>
    <w:p w14:paraId="14264937" w14:textId="5A33786C"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Si rammenta che la Regione Emilia</w:t>
      </w:r>
      <w:r w:rsidR="00AD4259" w:rsidRPr="00806078">
        <w:rPr>
          <w:rFonts w:ascii="Arial" w:hAnsi="Arial" w:cs="Arial"/>
        </w:rPr>
        <w:t>-</w:t>
      </w:r>
      <w:r w:rsidRPr="00806078">
        <w:rPr>
          <w:rFonts w:ascii="Arial" w:hAnsi="Arial" w:cs="Arial"/>
        </w:rPr>
        <w:t>Romagna è tenuta ad effettuare idonei controlli sulla veridicità del contenuto delle dichiarazioni sostitutive ricevute e che, oltre alla decadenza dell’interessato dai benefici eventualmente conseguiti sulla base della dichiarazione non veritiera, sono applicabili le sanzioni penali previste per le ipotesi di falsità in atti e dichiarazioni mendaci.</w:t>
      </w:r>
    </w:p>
    <w:p w14:paraId="1BD38FB6"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L’Elenco, suddiviso in sezioni, per mera comodità di consultazione, verrà formulato secondo il criterio alfabetico.</w:t>
      </w:r>
    </w:p>
    <w:p w14:paraId="1E3CEC98"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Si procederà alla formazione dell’Elenco anche nel caso pervenga una sola domanda rispondente ai requisiti richiesti.</w:t>
      </w:r>
    </w:p>
    <w:p w14:paraId="224D54E5"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L’Elenco sarà approvato con deliberazione della Giunta regionale e sarà pubblicato sul sito internet dell’Ente.</w:t>
      </w:r>
    </w:p>
    <w:p w14:paraId="0BBE8839" w14:textId="77777777" w:rsidR="001D0FBC" w:rsidRPr="00806078" w:rsidRDefault="001D0FBC" w:rsidP="001D0FBC">
      <w:pPr>
        <w:autoSpaceDE w:val="0"/>
        <w:autoSpaceDN w:val="0"/>
        <w:adjustRightInd w:val="0"/>
        <w:spacing w:after="0"/>
        <w:ind w:left="0"/>
        <w:rPr>
          <w:rFonts w:ascii="Arial" w:hAnsi="Arial" w:cs="Arial"/>
          <w:b/>
          <w:bCs/>
        </w:rPr>
      </w:pPr>
    </w:p>
    <w:p w14:paraId="277C9A92" w14:textId="77777777" w:rsidR="001D0FBC" w:rsidRPr="00806078" w:rsidRDefault="001D0FBC" w:rsidP="001D0FBC">
      <w:pPr>
        <w:autoSpaceDE w:val="0"/>
        <w:autoSpaceDN w:val="0"/>
        <w:adjustRightInd w:val="0"/>
        <w:spacing w:after="0"/>
        <w:ind w:left="0"/>
        <w:rPr>
          <w:rFonts w:ascii="Arial" w:hAnsi="Arial" w:cs="Arial"/>
          <w:b/>
          <w:bCs/>
        </w:rPr>
      </w:pPr>
      <w:r w:rsidRPr="00806078">
        <w:rPr>
          <w:rFonts w:ascii="Arial" w:hAnsi="Arial" w:cs="Arial"/>
          <w:b/>
          <w:bCs/>
        </w:rPr>
        <w:t>D - DURATA DELL’ELENCO</w:t>
      </w:r>
    </w:p>
    <w:p w14:paraId="72429ECA"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L’Elenco degli avvocati di cui al presente avviso avrà validità di 12 mesi a decorrere dalla data della deliberazione di approvazione.</w:t>
      </w:r>
    </w:p>
    <w:p w14:paraId="00D29DBA" w14:textId="77777777" w:rsidR="001D0FBC" w:rsidRPr="00806078" w:rsidRDefault="001D0FBC" w:rsidP="001D0FBC">
      <w:pPr>
        <w:autoSpaceDE w:val="0"/>
        <w:autoSpaceDN w:val="0"/>
        <w:adjustRightInd w:val="0"/>
        <w:spacing w:after="0"/>
        <w:ind w:left="0"/>
        <w:rPr>
          <w:rFonts w:ascii="Arial" w:hAnsi="Arial" w:cs="Arial"/>
        </w:rPr>
      </w:pPr>
    </w:p>
    <w:p w14:paraId="2AF9A33E"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bCs/>
        </w:rPr>
        <w:t>E - UTILIZZO DELL’ELENCO</w:t>
      </w:r>
    </w:p>
    <w:p w14:paraId="45F83D9E"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L’Elenco potrà eventualmente essere utilizzato dai seguenti soggetti con le seguenti modalità:</w:t>
      </w:r>
    </w:p>
    <w:p w14:paraId="5F60AF4D" w14:textId="21B8FC1F"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E.1</w:t>
      </w:r>
      <w:r w:rsidRPr="00806078">
        <w:rPr>
          <w:rFonts w:ascii="Arial" w:hAnsi="Arial" w:cs="Arial"/>
        </w:rPr>
        <w:t xml:space="preserve"> </w:t>
      </w:r>
      <w:r w:rsidRPr="00806078">
        <w:rPr>
          <w:rFonts w:ascii="Arial" w:hAnsi="Arial" w:cs="Arial"/>
          <w:u w:val="single"/>
        </w:rPr>
        <w:t>dalla Regione Emilia</w:t>
      </w:r>
      <w:r w:rsidR="00AD4259" w:rsidRPr="00806078">
        <w:rPr>
          <w:rFonts w:ascii="Arial" w:hAnsi="Arial" w:cs="Arial"/>
          <w:u w:val="single"/>
        </w:rPr>
        <w:t>-</w:t>
      </w:r>
      <w:r w:rsidRPr="00806078">
        <w:rPr>
          <w:rFonts w:ascii="Arial" w:hAnsi="Arial" w:cs="Arial"/>
          <w:u w:val="single"/>
        </w:rPr>
        <w:t>Romagna</w:t>
      </w:r>
      <w:r w:rsidRPr="00806078">
        <w:rPr>
          <w:rFonts w:ascii="Arial" w:hAnsi="Arial" w:cs="Arial"/>
        </w:rPr>
        <w:t xml:space="preserve"> per l’eventuale affidamento di incarichi di difesa e rappresentanza in giudizio dell’Ente medesimo nonché per l’affidamento di incarichi di consulenza legale prodromici ad un’eventuale azione giurisdizionale o para-giurisdizionale, qualora si decida di non ricorrere agli avvocati interni. L’affidamento verrà disposto con Deliberazione di Giunta regionale, previa comparazione dei </w:t>
      </w:r>
      <w:r w:rsidRPr="00806078">
        <w:rPr>
          <w:rFonts w:ascii="Arial" w:hAnsi="Arial" w:cs="Arial"/>
          <w:i/>
        </w:rPr>
        <w:t xml:space="preserve">curricula vitae </w:t>
      </w:r>
      <w:r w:rsidRPr="00806078">
        <w:rPr>
          <w:rFonts w:ascii="Arial" w:hAnsi="Arial" w:cs="Arial"/>
        </w:rPr>
        <w:t>degli avvocati presenti nella pertinente sezione dell’Elenco, nel rispetto dei principi di trasparenza, imparzialità, non discriminazione, parità di trattamento, proporzionalità, pubblicità economicità efficacia e buon andamento dell’azione amministrativa, utilizzando i seguenti criteri di individuazione del professionista:</w:t>
      </w:r>
    </w:p>
    <w:p w14:paraId="1B31F77D"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 xml:space="preserve">specifica competenza nella materia oggetto di contenzioso, risultante dal </w:t>
      </w:r>
      <w:r w:rsidRPr="00806078">
        <w:rPr>
          <w:rFonts w:ascii="Arial" w:hAnsi="Arial" w:cs="Arial"/>
          <w:i/>
        </w:rPr>
        <w:t>curriculum vitae</w:t>
      </w:r>
      <w:r w:rsidRPr="00806078">
        <w:rPr>
          <w:rFonts w:ascii="Arial" w:hAnsi="Arial" w:cs="Arial"/>
        </w:rPr>
        <w:t xml:space="preserve"> allegato alla domanda;</w:t>
      </w:r>
    </w:p>
    <w:p w14:paraId="66F03A11"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lastRenderedPageBreak/>
        <w:t xml:space="preserve">pregresse esperienze professionali attinenti al caso concreto, risultanti dal </w:t>
      </w:r>
      <w:r w:rsidRPr="00806078">
        <w:rPr>
          <w:rFonts w:ascii="Arial" w:hAnsi="Arial" w:cs="Arial"/>
          <w:i/>
        </w:rPr>
        <w:t>curriculum vitae</w:t>
      </w:r>
      <w:r w:rsidRPr="00806078">
        <w:rPr>
          <w:rFonts w:ascii="Arial" w:hAnsi="Arial" w:cs="Arial"/>
        </w:rPr>
        <w:t xml:space="preserve"> allegato alla domanda;</w:t>
      </w:r>
    </w:p>
    <w:p w14:paraId="28F09F34"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complessità dei casi trattati in precedenza, risultanti dal curriculum vitae allegato alla domanda;</w:t>
      </w:r>
    </w:p>
    <w:p w14:paraId="32185F7D"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pregressa proficua collaborazione con l’Ente in relazione alla medesima questione giuridica;</w:t>
      </w:r>
    </w:p>
    <w:p w14:paraId="6C1410D4"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 xml:space="preserve">consequenzialità e/o </w:t>
      </w:r>
      <w:proofErr w:type="gramStart"/>
      <w:r w:rsidRPr="00806078">
        <w:rPr>
          <w:rFonts w:ascii="Arial" w:hAnsi="Arial" w:cs="Arial"/>
        </w:rPr>
        <w:t>complementarietà</w:t>
      </w:r>
      <w:proofErr w:type="gramEnd"/>
      <w:r w:rsidRPr="00806078">
        <w:rPr>
          <w:rFonts w:ascii="Arial" w:hAnsi="Arial" w:cs="Arial"/>
        </w:rPr>
        <w:t xml:space="preserve"> con altri incarichi conferiti in precedenza;</w:t>
      </w:r>
    </w:p>
    <w:p w14:paraId="58D68DB9"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idonea organizzazione dello studio legale in relazione alla tipologia di incarico da conferire;</w:t>
      </w:r>
    </w:p>
    <w:p w14:paraId="3A07E406"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copertura assicurativa adeguata in relazione al valore economico dell’incarico da conferire;</w:t>
      </w:r>
    </w:p>
    <w:p w14:paraId="5BC390A5"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connessione con incarichi per il medesimo affare attribuiti da altri soggetti aventi la medesima posizione processuale della Regione ad un professionista presente in Elenco;</w:t>
      </w:r>
    </w:p>
    <w:p w14:paraId="7890FB4E" w14:textId="18F47D1A"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E.2</w:t>
      </w:r>
      <w:r w:rsidRPr="00806078">
        <w:rPr>
          <w:rFonts w:ascii="Arial" w:hAnsi="Arial" w:cs="Arial"/>
        </w:rPr>
        <w:t xml:space="preserve"> </w:t>
      </w:r>
      <w:r w:rsidRPr="00806078">
        <w:rPr>
          <w:rFonts w:ascii="Arial" w:hAnsi="Arial" w:cs="Arial"/>
          <w:u w:val="single"/>
        </w:rPr>
        <w:t>dalla Regione Emilia</w:t>
      </w:r>
      <w:r w:rsidR="00AD4259" w:rsidRPr="00806078">
        <w:rPr>
          <w:rFonts w:ascii="Arial" w:hAnsi="Arial" w:cs="Arial"/>
          <w:u w:val="single"/>
        </w:rPr>
        <w:t>-</w:t>
      </w:r>
      <w:r w:rsidRPr="00806078">
        <w:rPr>
          <w:rFonts w:ascii="Arial" w:hAnsi="Arial" w:cs="Arial"/>
          <w:u w:val="single"/>
        </w:rPr>
        <w:t>Romagna</w:t>
      </w:r>
      <w:r w:rsidRPr="00806078">
        <w:rPr>
          <w:rFonts w:ascii="Arial" w:hAnsi="Arial" w:cs="Arial"/>
        </w:rPr>
        <w:t xml:space="preserve"> per l’eventuale affidamento di incarichi di difesa e rappresentanza in giudizio del personale regionale coinvolto in procedimenti civili o penali per fatti o atti direttamente connessi all’espletamento delle funzioni, a condizione che non sussista conflitto di interessi tra l’Ente medesimo e il proprio dipendente. L’affidamento verrà disposto con Deliberazione di Giunta regionale, in applicazione dell’istituto del patrocinio legale previsto dalla vigente contrattazione collettiva di lavoro, a favore del professionista previamente individuato e scelto dal dipendente regionale nell’ambito della corrispondente sezione dell’Elenco per materia;</w:t>
      </w:r>
    </w:p>
    <w:p w14:paraId="6D05D8B8" w14:textId="533F9E91"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E.3</w:t>
      </w:r>
      <w:r w:rsidRPr="00806078">
        <w:rPr>
          <w:rFonts w:ascii="Arial" w:hAnsi="Arial" w:cs="Arial"/>
        </w:rPr>
        <w:t xml:space="preserve"> </w:t>
      </w:r>
      <w:r w:rsidRPr="00806078">
        <w:rPr>
          <w:rFonts w:ascii="Arial" w:hAnsi="Arial" w:cs="Arial"/>
          <w:u w:val="single"/>
        </w:rPr>
        <w:t>dagli organi e/o enti e/o agenzie e/o società strumentali della Regione</w:t>
      </w:r>
      <w:r w:rsidRPr="00806078">
        <w:rPr>
          <w:rFonts w:ascii="Arial" w:hAnsi="Arial" w:cs="Arial"/>
        </w:rPr>
        <w:t xml:space="preserve"> elencati espressamente nella convenzione di cui all’allegato B</w:t>
      </w:r>
      <w:r w:rsidR="00565788" w:rsidRPr="00806078">
        <w:t xml:space="preserve"> </w:t>
      </w:r>
      <w:r w:rsidR="00565788" w:rsidRPr="00806078">
        <w:rPr>
          <w:rFonts w:ascii="Arial" w:hAnsi="Arial" w:cs="Arial"/>
        </w:rPr>
        <w:t>al presente avviso</w:t>
      </w:r>
      <w:r w:rsidRPr="00806078">
        <w:rPr>
          <w:rFonts w:ascii="Arial" w:hAnsi="Arial" w:cs="Arial"/>
        </w:rPr>
        <w:t xml:space="preserve">, previa dichiarazione del legale rappresentante che dovrà indicare espressamente la sezione o le sezioni dell’elenco cui intende aderire. L’eventuale affidamento dell’incarico verrà disposto con atto formale previa comparazione dei </w:t>
      </w:r>
      <w:r w:rsidRPr="00806078">
        <w:rPr>
          <w:rFonts w:ascii="Arial" w:hAnsi="Arial" w:cs="Arial"/>
          <w:i/>
        </w:rPr>
        <w:t xml:space="preserve">curricula vitae </w:t>
      </w:r>
      <w:r w:rsidRPr="00806078">
        <w:rPr>
          <w:rFonts w:ascii="Arial" w:hAnsi="Arial" w:cs="Arial"/>
        </w:rPr>
        <w:t>degli avvocati presenti nella pertinente sezione dell’Elenco, nel rispetto dei principi di trasparenza, imparzialità, non discriminazione, parità di trattamento, proporzionalità, pubblicità economicità efficacia e buon andamento dell’azione amministrativa, utilizzando i seguenti criteri di individuazione del professionista:</w:t>
      </w:r>
    </w:p>
    <w:p w14:paraId="1457EE94"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 xml:space="preserve">specifica competenza nella materia oggetto di contenzioso, risultante dal </w:t>
      </w:r>
      <w:r w:rsidRPr="00806078">
        <w:rPr>
          <w:rFonts w:ascii="Arial" w:hAnsi="Arial" w:cs="Arial"/>
          <w:i/>
        </w:rPr>
        <w:t>curriculum vitae</w:t>
      </w:r>
      <w:r w:rsidRPr="00806078">
        <w:rPr>
          <w:rFonts w:ascii="Arial" w:hAnsi="Arial" w:cs="Arial"/>
        </w:rPr>
        <w:t xml:space="preserve"> allegato alla domanda;</w:t>
      </w:r>
    </w:p>
    <w:p w14:paraId="0C684E41"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 xml:space="preserve">pregresse esperienze professionali attinenti al caso concreto, risultanti dal </w:t>
      </w:r>
      <w:r w:rsidRPr="00806078">
        <w:rPr>
          <w:rFonts w:ascii="Arial" w:hAnsi="Arial" w:cs="Arial"/>
          <w:i/>
        </w:rPr>
        <w:t>curriculum vitae</w:t>
      </w:r>
      <w:r w:rsidRPr="00806078">
        <w:rPr>
          <w:rFonts w:ascii="Arial" w:hAnsi="Arial" w:cs="Arial"/>
        </w:rPr>
        <w:t xml:space="preserve"> allegato alla domanda;</w:t>
      </w:r>
    </w:p>
    <w:p w14:paraId="188EC6B8"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 xml:space="preserve">complessità dei casi trattati in precedenza, risultanti dal </w:t>
      </w:r>
      <w:r w:rsidRPr="00806078">
        <w:rPr>
          <w:rFonts w:ascii="Arial" w:hAnsi="Arial" w:cs="Arial"/>
          <w:i/>
        </w:rPr>
        <w:t>curriculum vitae</w:t>
      </w:r>
      <w:r w:rsidRPr="00806078">
        <w:rPr>
          <w:rFonts w:ascii="Arial" w:hAnsi="Arial" w:cs="Arial"/>
        </w:rPr>
        <w:t xml:space="preserve"> allegato alla domanda;</w:t>
      </w:r>
    </w:p>
    <w:p w14:paraId="386A2FAD"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pregressa proficua collaborazione in relazione alla medesima questione giuridica;</w:t>
      </w:r>
    </w:p>
    <w:p w14:paraId="5CB3C77A"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 xml:space="preserve">consequenzialità e/o </w:t>
      </w:r>
      <w:proofErr w:type="gramStart"/>
      <w:r w:rsidRPr="00806078">
        <w:rPr>
          <w:rFonts w:ascii="Arial" w:hAnsi="Arial" w:cs="Arial"/>
        </w:rPr>
        <w:t>complementarietà</w:t>
      </w:r>
      <w:proofErr w:type="gramEnd"/>
      <w:r w:rsidRPr="00806078">
        <w:rPr>
          <w:rFonts w:ascii="Arial" w:hAnsi="Arial" w:cs="Arial"/>
        </w:rPr>
        <w:t xml:space="preserve"> con altri incarichi conferiti in precedenza;</w:t>
      </w:r>
    </w:p>
    <w:p w14:paraId="77F88608"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idonea organizzazione dello studio legale in relazione alla tipologia di incarico da conferire;</w:t>
      </w:r>
    </w:p>
    <w:p w14:paraId="143AE4A2"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copertura assicurativa adeguata in relazione al valore economico dell’incarico da conferire;</w:t>
      </w:r>
    </w:p>
    <w:p w14:paraId="3261DAEB" w14:textId="77777777" w:rsidR="001D0FBC" w:rsidRPr="00806078" w:rsidRDefault="001D0FBC" w:rsidP="001D0FBC">
      <w:pPr>
        <w:numPr>
          <w:ilvl w:val="0"/>
          <w:numId w:val="1"/>
        </w:numPr>
        <w:autoSpaceDE w:val="0"/>
        <w:autoSpaceDN w:val="0"/>
        <w:adjustRightInd w:val="0"/>
        <w:spacing w:after="0"/>
        <w:ind w:left="284" w:hanging="284"/>
        <w:rPr>
          <w:rFonts w:ascii="Arial" w:hAnsi="Arial" w:cs="Arial"/>
        </w:rPr>
      </w:pPr>
      <w:r w:rsidRPr="00806078">
        <w:rPr>
          <w:rFonts w:ascii="Arial" w:hAnsi="Arial" w:cs="Arial"/>
        </w:rPr>
        <w:t>connessione con incarichi per il medesimo affare attribuiti da altri soggetti aventi la medesima posizione processuale del soggetto conferente ad un professionista presente in Elenco;</w:t>
      </w:r>
    </w:p>
    <w:p w14:paraId="6F182875" w14:textId="468FD829"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
        </w:rPr>
        <w:t>E.4</w:t>
      </w:r>
      <w:r w:rsidRPr="00806078">
        <w:rPr>
          <w:rFonts w:ascii="Arial" w:hAnsi="Arial" w:cs="Arial"/>
        </w:rPr>
        <w:t xml:space="preserve"> </w:t>
      </w:r>
      <w:r w:rsidRPr="00806078">
        <w:rPr>
          <w:rFonts w:ascii="Arial" w:hAnsi="Arial" w:cs="Arial"/>
          <w:u w:val="single"/>
        </w:rPr>
        <w:t>dalle compagnie assicuratrici della Regione Emilia</w:t>
      </w:r>
      <w:r w:rsidR="00AD4259" w:rsidRPr="00806078">
        <w:rPr>
          <w:rFonts w:ascii="Arial" w:hAnsi="Arial" w:cs="Arial"/>
          <w:u w:val="single"/>
        </w:rPr>
        <w:t>-</w:t>
      </w:r>
      <w:r w:rsidRPr="00806078">
        <w:rPr>
          <w:rFonts w:ascii="Arial" w:hAnsi="Arial" w:cs="Arial"/>
          <w:u w:val="single"/>
        </w:rPr>
        <w:t>Romagna</w:t>
      </w:r>
      <w:r w:rsidRPr="00806078">
        <w:rPr>
          <w:rFonts w:ascii="Arial" w:hAnsi="Arial" w:cs="Arial"/>
        </w:rPr>
        <w:t xml:space="preserve"> che ai sensi di polizza devono farsi carico in determinati giudizi delle spese legali gravanti sull’assicurato, ove richiedano facoltativamente di poter utilizzare l’elenco e di usufruire della clausola di adesione contenuta nella convenzione di cui all’allegato B al presente avviso. In tal caso l’eventuale affidamento dell’incarico dovrà essere comunicato da parte dell’Istituto assicurativo a mezzo PEC all’indirizzo avvocatura@postacert.regione.emilia-romagna.it con specifica indicazione del professionista prescelto.</w:t>
      </w:r>
    </w:p>
    <w:p w14:paraId="4C7050A8" w14:textId="77777777" w:rsidR="005D4CD7" w:rsidRPr="00806078" w:rsidRDefault="005D4CD7" w:rsidP="001D0FBC">
      <w:pPr>
        <w:autoSpaceDE w:val="0"/>
        <w:autoSpaceDN w:val="0"/>
        <w:adjustRightInd w:val="0"/>
        <w:spacing w:after="0"/>
        <w:ind w:left="0"/>
        <w:rPr>
          <w:rFonts w:ascii="Arial" w:hAnsi="Arial" w:cs="Arial"/>
        </w:rPr>
      </w:pPr>
    </w:p>
    <w:p w14:paraId="64988561" w14:textId="77777777" w:rsidR="001D0FBC" w:rsidRPr="00806078" w:rsidRDefault="001D0FBC" w:rsidP="001D0FBC">
      <w:pPr>
        <w:autoSpaceDE w:val="0"/>
        <w:autoSpaceDN w:val="0"/>
        <w:adjustRightInd w:val="0"/>
        <w:spacing w:after="0"/>
        <w:ind w:left="0"/>
        <w:rPr>
          <w:rFonts w:ascii="Arial" w:hAnsi="Arial" w:cs="Arial"/>
          <w:b/>
          <w:bCs/>
        </w:rPr>
      </w:pPr>
      <w:r w:rsidRPr="00806078">
        <w:rPr>
          <w:rFonts w:ascii="Arial" w:hAnsi="Arial" w:cs="Arial"/>
          <w:b/>
          <w:bCs/>
        </w:rPr>
        <w:t>F - AFFIDAMENTO DELL’INCARICO</w:t>
      </w:r>
    </w:p>
    <w:p w14:paraId="4A41C323" w14:textId="01D5F6DF"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L’inserimento in Elenco non comporta l’assunzione di alcun obbligo specifico da parte della Regione Emilia</w:t>
      </w:r>
      <w:r w:rsidR="00AD4259" w:rsidRPr="00806078">
        <w:rPr>
          <w:rFonts w:ascii="Arial" w:hAnsi="Arial" w:cs="Arial"/>
        </w:rPr>
        <w:t>-</w:t>
      </w:r>
      <w:r w:rsidRPr="00806078">
        <w:rPr>
          <w:rFonts w:ascii="Arial" w:hAnsi="Arial" w:cs="Arial"/>
        </w:rPr>
        <w:t>Romagna, né l’attribuzione di alcun diritto soggettivo in capo all’avvocato presente in Elenco in ordine ad eventuali conferimenti di incarichi.</w:t>
      </w:r>
    </w:p>
    <w:p w14:paraId="57E7FAF1"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Il rapporto che sorgerà eventualmente con i professionisti presenti in Elenco sarà regolato dalle condizioni generali riportate nella convenzione di cui all’allegato B al presente avviso.</w:t>
      </w:r>
    </w:p>
    <w:p w14:paraId="7992D899" w14:textId="7E6B3C7A"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 xml:space="preserve">Il rispetto delle </w:t>
      </w:r>
      <w:r w:rsidR="00895BFE">
        <w:rPr>
          <w:rFonts w:ascii="Arial" w:hAnsi="Arial" w:cs="Arial"/>
        </w:rPr>
        <w:t>c</w:t>
      </w:r>
      <w:r w:rsidRPr="00806078">
        <w:rPr>
          <w:rFonts w:ascii="Arial" w:hAnsi="Arial" w:cs="Arial"/>
        </w:rPr>
        <w:t xml:space="preserve">ondizioni </w:t>
      </w:r>
      <w:r w:rsidR="00895BFE">
        <w:rPr>
          <w:rFonts w:ascii="Arial" w:hAnsi="Arial" w:cs="Arial"/>
        </w:rPr>
        <w:t>g</w:t>
      </w:r>
      <w:r w:rsidRPr="00806078">
        <w:rPr>
          <w:rFonts w:ascii="Arial" w:hAnsi="Arial" w:cs="Arial"/>
        </w:rPr>
        <w:t>enerali sottoscritte dal professionista costituisce condizione necessaria per il mantenimento in Elenco e per il successivo conferimento di eventuali incarichi.</w:t>
      </w:r>
    </w:p>
    <w:p w14:paraId="118C58C0"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Gli iscritti all’elenco dovranno comunicare tempestivamente ogni variazione dei requisiti richiesti per l’iscrizione nell’elenco stesso.</w:t>
      </w:r>
    </w:p>
    <w:p w14:paraId="50357845"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L’eventuale affidamento dell’incarico avverrà previa verifica dell’effettivo possesso dei requisiti dichiarati dai professionisti in sede di domanda e con le modalità e i termini risultanti dalle condizioni generali già sottoscritte per accettazione dal professionista.</w:t>
      </w:r>
    </w:p>
    <w:p w14:paraId="2E53C396"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lastRenderedPageBreak/>
        <w:t>L’eventuale affidamento dell’incarico verrà formalizzato tramite conferimento di mandato difensivo sottoscritto direttamente dal soggetto interessato.</w:t>
      </w:r>
    </w:p>
    <w:p w14:paraId="5E832722"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Il legale incaricato si impegna a tenere costantemente aggiornato il proprio assistito sull’andamento del procedimento, fornendo copia di ogni memoria, comparsa o altro scritto difensivo redatto nell’esercizio del mandato conferitogli oltre a rendere, su richiesta, una relazione riepilogativa sullo stato dell’incarico conferito, con indicazione, ove possibile, di eventuali previsioni in ordine all’esito finale della controversia.</w:t>
      </w:r>
    </w:p>
    <w:p w14:paraId="688134CA"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Si impegna altresì a collaborare con eventuali periti di parte messi a disposizione dall’Ente e/o dal proprio personale dipendente per la gestione del caso.</w:t>
      </w:r>
    </w:p>
    <w:p w14:paraId="3FD329BC" w14:textId="77777777" w:rsidR="001D0FBC" w:rsidRPr="00806078" w:rsidRDefault="001D0FBC" w:rsidP="001D0FBC">
      <w:pPr>
        <w:autoSpaceDE w:val="0"/>
        <w:autoSpaceDN w:val="0"/>
        <w:adjustRightInd w:val="0"/>
        <w:spacing w:after="0"/>
        <w:ind w:left="0"/>
        <w:rPr>
          <w:rFonts w:ascii="Arial" w:hAnsi="Arial" w:cs="Arial"/>
        </w:rPr>
      </w:pPr>
    </w:p>
    <w:p w14:paraId="22F4F0E8" w14:textId="77777777" w:rsidR="001D0FBC" w:rsidRPr="00806078" w:rsidRDefault="001D0FBC" w:rsidP="001D0FBC">
      <w:pPr>
        <w:autoSpaceDE w:val="0"/>
        <w:autoSpaceDN w:val="0"/>
        <w:adjustRightInd w:val="0"/>
        <w:spacing w:after="0"/>
        <w:ind w:left="0"/>
        <w:rPr>
          <w:rFonts w:ascii="Arial" w:hAnsi="Arial" w:cs="Arial"/>
          <w:b/>
        </w:rPr>
      </w:pPr>
      <w:r w:rsidRPr="00806078">
        <w:rPr>
          <w:rFonts w:ascii="Arial" w:hAnsi="Arial" w:cs="Arial"/>
          <w:b/>
        </w:rPr>
        <w:t>G – COMPENSI RICONOSCIUTI AL LEGALE</w:t>
      </w:r>
    </w:p>
    <w:p w14:paraId="29CAC56E"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Il compenso sarà erogato a seguito di accertamento circa il corretto svolgimento della prestazione, per un importo che comunque, per ogni fase o voce del procedimento, non potrà essere superiore ai parametri medi indicati nelle tabelle allegate al D.M. n. 55 del 10 marzo 2014 e successive modifiche e integrazioni, decurtati delle seguenti percentuali:</w:t>
      </w:r>
    </w:p>
    <w:p w14:paraId="6304DBEF"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di recupero crediti – 45 %</w:t>
      </w:r>
    </w:p>
    <w:p w14:paraId="4C764AE5"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civili e commerciali diversi dal recupero crediti - 40 %</w:t>
      </w:r>
    </w:p>
    <w:p w14:paraId="52A23D67" w14:textId="77777777" w:rsidR="00C662CB" w:rsidRPr="00FF3720" w:rsidRDefault="00C662CB" w:rsidP="00C662CB">
      <w:pPr>
        <w:numPr>
          <w:ilvl w:val="0"/>
          <w:numId w:val="2"/>
        </w:numPr>
        <w:autoSpaceDE w:val="0"/>
        <w:autoSpaceDN w:val="0"/>
        <w:adjustRightInd w:val="0"/>
        <w:spacing w:after="0"/>
        <w:ind w:left="284" w:hanging="284"/>
        <w:rPr>
          <w:rFonts w:ascii="Arial" w:hAnsi="Arial" w:cs="Arial"/>
        </w:rPr>
      </w:pPr>
      <w:r w:rsidRPr="00FF3720">
        <w:rPr>
          <w:rFonts w:ascii="Arial" w:hAnsi="Arial" w:cs="Arial"/>
        </w:rPr>
        <w:t>per gli incarichi in procedimenti di mediazione, negoziazione assistita e conciliazione - 40%</w:t>
      </w:r>
    </w:p>
    <w:p w14:paraId="712422AF"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procedure concorsuali e fallimentari - 35 %</w:t>
      </w:r>
    </w:p>
    <w:p w14:paraId="12537835"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amministrativi - 30 %</w:t>
      </w:r>
    </w:p>
    <w:p w14:paraId="27373AA2"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innanzi al Tribunale Regionale delle Acque Pubbliche - 30 %</w:t>
      </w:r>
    </w:p>
    <w:p w14:paraId="0CD1273B"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innanzi al Tribunale Superiore delle Acque Pubbliche - 30 %</w:t>
      </w:r>
    </w:p>
    <w:p w14:paraId="4EDAB5C2"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del lavoro e sindacale, previdenza, assistenza - 25 %</w:t>
      </w:r>
    </w:p>
    <w:p w14:paraId="377BBD93"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tributari - 20 %</w:t>
      </w:r>
    </w:p>
    <w:p w14:paraId="21249209" w14:textId="77777777" w:rsidR="001D0FBC" w:rsidRPr="00806078"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per gli incarichi in procedimenti penali - 15 %</w:t>
      </w:r>
    </w:p>
    <w:p w14:paraId="130330C0" w14:textId="77777777" w:rsidR="001D0FBC" w:rsidRDefault="001D0FBC" w:rsidP="001D0FBC">
      <w:pPr>
        <w:numPr>
          <w:ilvl w:val="0"/>
          <w:numId w:val="2"/>
        </w:numPr>
        <w:autoSpaceDE w:val="0"/>
        <w:autoSpaceDN w:val="0"/>
        <w:adjustRightInd w:val="0"/>
        <w:spacing w:after="0"/>
        <w:ind w:left="284" w:hanging="284"/>
        <w:rPr>
          <w:rFonts w:ascii="Arial" w:hAnsi="Arial" w:cs="Arial"/>
        </w:rPr>
      </w:pPr>
      <w:r w:rsidRPr="00806078">
        <w:rPr>
          <w:rFonts w:ascii="Arial" w:hAnsi="Arial" w:cs="Arial"/>
        </w:rPr>
        <w:t xml:space="preserve">per gli incarichi innanzi alla </w:t>
      </w:r>
      <w:proofErr w:type="gramStart"/>
      <w:r w:rsidRPr="00806078">
        <w:rPr>
          <w:rFonts w:ascii="Arial" w:hAnsi="Arial" w:cs="Arial"/>
        </w:rPr>
        <w:t>Corte Costituzionale</w:t>
      </w:r>
      <w:proofErr w:type="gramEnd"/>
      <w:r w:rsidRPr="00806078">
        <w:rPr>
          <w:rFonts w:ascii="Arial" w:hAnsi="Arial" w:cs="Arial"/>
        </w:rPr>
        <w:t>, innanzi alle autorità amministrative indipendenti o innanzi alle Corti europee - 10 %</w:t>
      </w:r>
    </w:p>
    <w:p w14:paraId="4F01D333" w14:textId="1D0DED0C" w:rsidR="00D51E16" w:rsidRDefault="00D51E16" w:rsidP="00D51E16">
      <w:pPr>
        <w:numPr>
          <w:ilvl w:val="0"/>
          <w:numId w:val="2"/>
        </w:numPr>
        <w:autoSpaceDE w:val="0"/>
        <w:autoSpaceDN w:val="0"/>
        <w:adjustRightInd w:val="0"/>
        <w:spacing w:after="0"/>
        <w:ind w:left="284" w:hanging="284"/>
        <w:rPr>
          <w:rFonts w:ascii="Arial" w:hAnsi="Arial" w:cs="Arial"/>
        </w:rPr>
      </w:pPr>
      <w:r>
        <w:rPr>
          <w:rFonts w:ascii="Arial" w:hAnsi="Arial" w:cs="Arial"/>
        </w:rPr>
        <w:t xml:space="preserve">per gli incarichi di </w:t>
      </w:r>
      <w:r w:rsidRPr="00B20ADC">
        <w:rPr>
          <w:rFonts w:ascii="Arial" w:hAnsi="Arial" w:cs="Arial"/>
        </w:rPr>
        <w:t>assistenza</w:t>
      </w:r>
      <w:r>
        <w:rPr>
          <w:rFonts w:ascii="Arial" w:hAnsi="Arial" w:cs="Arial"/>
        </w:rPr>
        <w:t xml:space="preserve"> stragiudiziale - </w:t>
      </w:r>
      <w:r w:rsidRPr="00806078">
        <w:rPr>
          <w:rFonts w:ascii="Arial" w:hAnsi="Arial" w:cs="Arial"/>
        </w:rPr>
        <w:t>10 %</w:t>
      </w:r>
    </w:p>
    <w:p w14:paraId="7C71E22E" w14:textId="6AB1EB29" w:rsidR="001D0FBC" w:rsidRPr="00806078" w:rsidRDefault="001D0FBC" w:rsidP="001D0FBC">
      <w:pPr>
        <w:autoSpaceDE w:val="0"/>
        <w:autoSpaceDN w:val="0"/>
        <w:adjustRightInd w:val="0"/>
        <w:spacing w:after="0"/>
        <w:ind w:left="0"/>
        <w:rPr>
          <w:rFonts w:ascii="Arial" w:hAnsi="Arial" w:cs="Arial"/>
        </w:rPr>
      </w:pPr>
      <w:bookmarkStart w:id="6" w:name="_Hlk502924552"/>
      <w:r w:rsidRPr="00806078">
        <w:rPr>
          <w:rFonts w:ascii="Arial" w:hAnsi="Arial" w:cs="Arial"/>
        </w:rPr>
        <w:t xml:space="preserve">Il compenso richiesto dovrà essere dettagliato in un preventivo da redigersi ai sensi dell’art. 9 del decreto-legge 24 gennaio 2012, n. 1, convertito, con modificazioni, dalla legge 24 marzo 2012, n. 27 e successive modifiche e integrazioni, applicando le voci e i parametri del citato D.M. n. 55/2014 con le decurtazioni percentuali sopra indicate e dovrà prevedere un rimborso </w:t>
      </w:r>
      <w:r w:rsidR="00AD7F4C" w:rsidRPr="00806078">
        <w:rPr>
          <w:rFonts w:ascii="Arial" w:hAnsi="Arial" w:cs="Arial"/>
        </w:rPr>
        <w:t>del</w:t>
      </w:r>
      <w:r w:rsidRPr="00806078">
        <w:rPr>
          <w:rFonts w:ascii="Arial" w:hAnsi="Arial" w:cs="Arial"/>
        </w:rPr>
        <w:t xml:space="preserve"> 1</w:t>
      </w:r>
      <w:r w:rsidR="00646A15" w:rsidRPr="00806078">
        <w:rPr>
          <w:rFonts w:ascii="Arial" w:hAnsi="Arial" w:cs="Arial"/>
        </w:rPr>
        <w:t>5</w:t>
      </w:r>
      <w:r w:rsidRPr="00806078">
        <w:rPr>
          <w:rFonts w:ascii="Arial" w:hAnsi="Arial" w:cs="Arial"/>
        </w:rPr>
        <w:t xml:space="preserve"> % per spese generali, ai sensi dell’art. 2, comma 2, del medesimo D.M. n. 55/2014, da calcolarsi sui compensi come sopra abbattuti.</w:t>
      </w:r>
    </w:p>
    <w:p w14:paraId="37FEF3E6"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Saranno, altresì, riconosciute le spese vive documentate e motivate.</w:t>
      </w:r>
    </w:p>
    <w:p w14:paraId="4ADF9BB1"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Per determinare il valore della controversia ai fini del calcolo del compenso, nei giudizi diversi da quelli penali, si fa normalmente riferimento al valore complessivo delle domande proposte dalle parti. Ove, tuttavia, le richieste avanzate in causa siano abnormi ed esorbitanti rispetto all’effettiva entità economica della vertenza, si avrà riguardo al valore effettivo della lite considerando anche gli interessi sostanziali perseguiti dalle parti.</w:t>
      </w:r>
    </w:p>
    <w:p w14:paraId="7AD1511B"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Nel caso di conciliazione o transazione nel corso del giudizio, si applica l’art. 4, comma 6, del D.M. n. 55/2014.</w:t>
      </w:r>
    </w:p>
    <w:p w14:paraId="4B2168D3"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Ove l’avvocato domiciliatario o il perito di parte sia indicato dal professionista incaricato, il relativo preventivo dovrà essere preventivamente approvato dall’Ente prima del formale conferimento dell’incarico.</w:t>
      </w:r>
    </w:p>
    <w:p w14:paraId="5BBF55C5" w14:textId="46C182A0"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 xml:space="preserve">Qualora il giudice </w:t>
      </w:r>
      <w:r w:rsidR="00840831" w:rsidRPr="00806078">
        <w:rPr>
          <w:rFonts w:ascii="Arial" w:hAnsi="Arial" w:cs="Arial"/>
        </w:rPr>
        <w:t>liquidi in favore dell’Ente</w:t>
      </w:r>
      <w:r w:rsidRPr="00806078">
        <w:rPr>
          <w:rFonts w:ascii="Arial" w:hAnsi="Arial" w:cs="Arial"/>
        </w:rPr>
        <w:t xml:space="preserve"> spese legali in misura superiore a quella indicata nel preventivo, le stesse verranno riconosciute al professionista </w:t>
      </w:r>
      <w:r w:rsidR="006764CF" w:rsidRPr="00806078">
        <w:rPr>
          <w:rFonts w:ascii="Arial" w:hAnsi="Arial" w:cs="Arial"/>
        </w:rPr>
        <w:t xml:space="preserve">solo </w:t>
      </w:r>
      <w:r w:rsidR="00930651" w:rsidRPr="00806078">
        <w:rPr>
          <w:rFonts w:ascii="Arial" w:hAnsi="Arial" w:cs="Arial"/>
        </w:rPr>
        <w:t>qua</w:t>
      </w:r>
      <w:r w:rsidR="00AF67F3" w:rsidRPr="00806078">
        <w:rPr>
          <w:rFonts w:ascii="Arial" w:hAnsi="Arial" w:cs="Arial"/>
        </w:rPr>
        <w:t>n</w:t>
      </w:r>
      <w:r w:rsidR="00930651" w:rsidRPr="00806078">
        <w:rPr>
          <w:rFonts w:ascii="Arial" w:hAnsi="Arial" w:cs="Arial"/>
        </w:rPr>
        <w:t xml:space="preserve">do effettivamente corrisposte o recuperate dalla controparte e </w:t>
      </w:r>
      <w:r w:rsidRPr="00806078">
        <w:rPr>
          <w:rFonts w:ascii="Arial" w:hAnsi="Arial" w:cs="Arial"/>
        </w:rPr>
        <w:t>previa presentazione di parcella integrativa.</w:t>
      </w:r>
    </w:p>
    <w:p w14:paraId="564A4EB7" w14:textId="2F6C2B4C"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 xml:space="preserve">All’atto del conferimento dell’incarico, </w:t>
      </w:r>
      <w:proofErr w:type="spellStart"/>
      <w:r w:rsidRPr="00806078">
        <w:rPr>
          <w:rFonts w:ascii="Arial" w:hAnsi="Arial" w:cs="Arial"/>
        </w:rPr>
        <w:t>iI</w:t>
      </w:r>
      <w:proofErr w:type="spellEnd"/>
      <w:r w:rsidRPr="00806078">
        <w:rPr>
          <w:rFonts w:ascii="Arial" w:hAnsi="Arial" w:cs="Arial"/>
        </w:rPr>
        <w:t xml:space="preserve"> legale potrà chiedere anticipi di somme nella misura del 30% del preventivo oltre a spese vive documentate.</w:t>
      </w:r>
    </w:p>
    <w:p w14:paraId="7BBAAEC0"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Eventuali acconti in misura superiore al 30 % saranno liquidati solo previa dimostrazione dell’effettiva attività prestata.</w:t>
      </w:r>
    </w:p>
    <w:bookmarkEnd w:id="6"/>
    <w:p w14:paraId="43CEE7A6" w14:textId="77777777" w:rsidR="001D0FBC" w:rsidRPr="00806078" w:rsidRDefault="001D0FBC" w:rsidP="001D0FBC">
      <w:pPr>
        <w:autoSpaceDE w:val="0"/>
        <w:autoSpaceDN w:val="0"/>
        <w:adjustRightInd w:val="0"/>
        <w:spacing w:after="0"/>
        <w:ind w:left="0"/>
        <w:rPr>
          <w:rFonts w:ascii="Arial" w:hAnsi="Arial" w:cs="Arial"/>
          <w:b/>
          <w:bCs/>
        </w:rPr>
      </w:pPr>
    </w:p>
    <w:p w14:paraId="7399945B" w14:textId="366C7E22" w:rsidR="001D0FBC" w:rsidRPr="00806078" w:rsidRDefault="001D0FBC" w:rsidP="001D0FBC">
      <w:pPr>
        <w:autoSpaceDE w:val="0"/>
        <w:autoSpaceDN w:val="0"/>
        <w:adjustRightInd w:val="0"/>
        <w:spacing w:after="0"/>
        <w:ind w:left="0"/>
        <w:rPr>
          <w:rFonts w:ascii="Arial" w:hAnsi="Arial" w:cs="Arial"/>
          <w:b/>
          <w:bCs/>
        </w:rPr>
      </w:pPr>
      <w:r w:rsidRPr="00806078">
        <w:rPr>
          <w:rFonts w:ascii="Arial" w:hAnsi="Arial" w:cs="Arial"/>
          <w:b/>
          <w:bCs/>
        </w:rPr>
        <w:t>H - TRATTAMENTO DEI DATI PERSONALI</w:t>
      </w:r>
    </w:p>
    <w:p w14:paraId="65DD6B15" w14:textId="1846F902"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bCs/>
        </w:rPr>
        <w:t xml:space="preserve">L’informativa sul trattamento dei dati personali, </w:t>
      </w:r>
      <w:r w:rsidRPr="00806078">
        <w:rPr>
          <w:rFonts w:ascii="Arial" w:hAnsi="Arial" w:cs="Arial"/>
        </w:rPr>
        <w:t>ai sensi</w:t>
      </w:r>
      <w:r w:rsidR="006764CF" w:rsidRPr="00806078">
        <w:rPr>
          <w:rFonts w:ascii="Arial" w:hAnsi="Arial" w:cs="Arial"/>
        </w:rPr>
        <w:t xml:space="preserve"> </w:t>
      </w:r>
      <w:r w:rsidRPr="00806078">
        <w:rPr>
          <w:rFonts w:ascii="Arial" w:hAnsi="Arial" w:cs="Arial"/>
        </w:rPr>
        <w:t>dell’art. 13 del Regolamento Europeo n. 679/2016, è contenuta nell</w:t>
      </w:r>
      <w:bookmarkStart w:id="7" w:name="_Hlk508810909"/>
      <w:r w:rsidRPr="00806078">
        <w:rPr>
          <w:rFonts w:ascii="Arial" w:hAnsi="Arial" w:cs="Arial"/>
        </w:rPr>
        <w:t>’allegato C al presente avviso.</w:t>
      </w:r>
    </w:p>
    <w:p w14:paraId="30FFBE02" w14:textId="77777777" w:rsidR="00547CFC" w:rsidRPr="00806078" w:rsidRDefault="00327097" w:rsidP="001D0FBC">
      <w:pPr>
        <w:autoSpaceDE w:val="0"/>
        <w:autoSpaceDN w:val="0"/>
        <w:adjustRightInd w:val="0"/>
        <w:spacing w:after="0"/>
        <w:ind w:left="0"/>
        <w:rPr>
          <w:rFonts w:ascii="Arial" w:hAnsi="Arial" w:cs="Arial"/>
        </w:rPr>
      </w:pPr>
      <w:r w:rsidRPr="00806078">
        <w:rPr>
          <w:rFonts w:ascii="Arial" w:hAnsi="Arial" w:cs="Arial"/>
        </w:rPr>
        <w:lastRenderedPageBreak/>
        <w:t>Il presente avviso costituisce</w:t>
      </w:r>
      <w:r w:rsidR="00760BCF" w:rsidRPr="00806078">
        <w:rPr>
          <w:rFonts w:ascii="Arial" w:hAnsi="Arial" w:cs="Arial"/>
        </w:rPr>
        <w:t>, ai sensi dell’art. 2</w:t>
      </w:r>
      <w:r w:rsidR="00856E03" w:rsidRPr="00806078">
        <w:rPr>
          <w:rFonts w:ascii="Arial" w:hAnsi="Arial" w:cs="Arial"/>
        </w:rPr>
        <w:t>-</w:t>
      </w:r>
      <w:r w:rsidR="00760BCF" w:rsidRPr="00C21C47">
        <w:rPr>
          <w:rFonts w:ascii="Arial" w:hAnsi="Arial" w:cs="Arial"/>
          <w:i/>
          <w:iCs/>
        </w:rPr>
        <w:t>ter</w:t>
      </w:r>
      <w:r w:rsidR="00760BCF" w:rsidRPr="00C21C47">
        <w:rPr>
          <w:rFonts w:ascii="Arial" w:hAnsi="Arial" w:cs="Arial"/>
        </w:rPr>
        <w:t xml:space="preserve"> del D</w:t>
      </w:r>
      <w:r w:rsidR="00547CFC" w:rsidRPr="00C21C47">
        <w:rPr>
          <w:rFonts w:ascii="Arial" w:hAnsi="Arial" w:cs="Arial"/>
        </w:rPr>
        <w:t>. L</w:t>
      </w:r>
      <w:r w:rsidR="00760BCF" w:rsidRPr="00C21C47">
        <w:rPr>
          <w:rFonts w:ascii="Arial" w:hAnsi="Arial" w:cs="Arial"/>
        </w:rPr>
        <w:t>g</w:t>
      </w:r>
      <w:r w:rsidR="00856E03" w:rsidRPr="00C21C47">
        <w:rPr>
          <w:rFonts w:ascii="Arial" w:hAnsi="Arial" w:cs="Arial"/>
        </w:rPr>
        <w:t xml:space="preserve">s. </w:t>
      </w:r>
      <w:r w:rsidR="00547CFC" w:rsidRPr="00C21C47">
        <w:rPr>
          <w:rFonts w:ascii="Arial" w:hAnsi="Arial" w:cs="Arial"/>
        </w:rPr>
        <w:t xml:space="preserve">n. </w:t>
      </w:r>
      <w:r w:rsidR="00856E03" w:rsidRPr="00C21C47">
        <w:rPr>
          <w:rFonts w:ascii="Arial" w:hAnsi="Arial" w:cs="Arial"/>
        </w:rPr>
        <w:t>196/2003</w:t>
      </w:r>
      <w:r w:rsidR="00073A33" w:rsidRPr="00C21C47">
        <w:rPr>
          <w:rFonts w:ascii="Arial" w:hAnsi="Arial" w:cs="Arial"/>
        </w:rPr>
        <w:t>,</w:t>
      </w:r>
      <w:r w:rsidR="00B45C67" w:rsidRPr="00C21C47">
        <w:rPr>
          <w:rFonts w:ascii="Arial" w:hAnsi="Arial" w:cs="Arial"/>
        </w:rPr>
        <w:t xml:space="preserve"> la</w:t>
      </w:r>
      <w:r w:rsidR="00B45C67" w:rsidRPr="00806078">
        <w:rPr>
          <w:rFonts w:ascii="Arial" w:hAnsi="Arial" w:cs="Arial"/>
        </w:rPr>
        <w:t xml:space="preserve"> base giuridica </w:t>
      </w:r>
      <w:r w:rsidR="00BD1E09" w:rsidRPr="00806078">
        <w:rPr>
          <w:rFonts w:ascii="Arial" w:hAnsi="Arial" w:cs="Arial"/>
        </w:rPr>
        <w:t xml:space="preserve">per </w:t>
      </w:r>
      <w:r w:rsidR="00585910" w:rsidRPr="00806078">
        <w:rPr>
          <w:rFonts w:ascii="Arial" w:hAnsi="Arial" w:cs="Arial"/>
        </w:rPr>
        <w:t>la comunicazione</w:t>
      </w:r>
      <w:r w:rsidR="000C5450" w:rsidRPr="00806078">
        <w:rPr>
          <w:rFonts w:ascii="Arial" w:hAnsi="Arial" w:cs="Arial"/>
        </w:rPr>
        <w:t>,</w:t>
      </w:r>
      <w:r w:rsidR="00BD1E09" w:rsidRPr="00806078">
        <w:rPr>
          <w:rFonts w:ascii="Arial" w:hAnsi="Arial" w:cs="Arial"/>
        </w:rPr>
        <w:t xml:space="preserve"> </w:t>
      </w:r>
      <w:r w:rsidR="00073A33" w:rsidRPr="00806078">
        <w:rPr>
          <w:rFonts w:ascii="Arial" w:hAnsi="Arial" w:cs="Arial"/>
        </w:rPr>
        <w:t xml:space="preserve">da parte della Regione </w:t>
      </w:r>
      <w:r w:rsidR="001D60EE" w:rsidRPr="00806078">
        <w:rPr>
          <w:rFonts w:ascii="Arial" w:hAnsi="Arial" w:cs="Arial"/>
        </w:rPr>
        <w:t>Emilia-Romagna</w:t>
      </w:r>
      <w:r w:rsidR="00073A33" w:rsidRPr="00806078">
        <w:rPr>
          <w:rFonts w:ascii="Arial" w:hAnsi="Arial" w:cs="Arial"/>
        </w:rPr>
        <w:t xml:space="preserve"> ai soggetti indicati ai precedenti punti E.3 e E.4</w:t>
      </w:r>
      <w:r w:rsidR="000C5450" w:rsidRPr="00806078">
        <w:rPr>
          <w:rFonts w:ascii="Arial" w:hAnsi="Arial" w:cs="Arial"/>
        </w:rPr>
        <w:t>,</w:t>
      </w:r>
      <w:r w:rsidR="00073A33" w:rsidRPr="00806078">
        <w:rPr>
          <w:rFonts w:ascii="Arial" w:hAnsi="Arial" w:cs="Arial"/>
        </w:rPr>
        <w:t xml:space="preserve"> </w:t>
      </w:r>
      <w:r w:rsidR="00BD1E09" w:rsidRPr="00806078">
        <w:rPr>
          <w:rFonts w:ascii="Arial" w:hAnsi="Arial" w:cs="Arial"/>
        </w:rPr>
        <w:t xml:space="preserve">dei dati personali </w:t>
      </w:r>
      <w:r w:rsidR="00585910" w:rsidRPr="00806078">
        <w:rPr>
          <w:rFonts w:ascii="Arial" w:hAnsi="Arial" w:cs="Arial"/>
        </w:rPr>
        <w:t xml:space="preserve">forniti dai professionisti </w:t>
      </w:r>
      <w:r w:rsidR="005F5C09" w:rsidRPr="00806078">
        <w:rPr>
          <w:rFonts w:ascii="Arial" w:hAnsi="Arial" w:cs="Arial"/>
        </w:rPr>
        <w:t>ai fini dell’iscrizione all</w:t>
      </w:r>
      <w:r w:rsidR="00760BCF" w:rsidRPr="00806078">
        <w:rPr>
          <w:rFonts w:ascii="Arial" w:hAnsi="Arial" w:cs="Arial"/>
        </w:rPr>
        <w:t>’</w:t>
      </w:r>
      <w:r w:rsidR="00CB5A90" w:rsidRPr="00806078">
        <w:rPr>
          <w:rFonts w:ascii="Arial" w:hAnsi="Arial" w:cs="Arial"/>
        </w:rPr>
        <w:t>E</w:t>
      </w:r>
      <w:r w:rsidR="00760BCF" w:rsidRPr="00806078">
        <w:rPr>
          <w:rFonts w:ascii="Arial" w:hAnsi="Arial" w:cs="Arial"/>
        </w:rPr>
        <w:t xml:space="preserve">lenco </w:t>
      </w:r>
      <w:r w:rsidR="00CB5A90" w:rsidRPr="00806078">
        <w:rPr>
          <w:rFonts w:ascii="Arial" w:hAnsi="Arial" w:cs="Arial"/>
        </w:rPr>
        <w:t xml:space="preserve">degli </w:t>
      </w:r>
      <w:r w:rsidR="00760BCF" w:rsidRPr="00806078">
        <w:rPr>
          <w:rFonts w:ascii="Arial" w:hAnsi="Arial" w:cs="Arial"/>
        </w:rPr>
        <w:t>avvocati</w:t>
      </w:r>
      <w:r w:rsidR="00CB5A90" w:rsidRPr="00806078">
        <w:rPr>
          <w:rFonts w:ascii="Arial" w:hAnsi="Arial" w:cs="Arial"/>
        </w:rPr>
        <w:t>.</w:t>
      </w:r>
    </w:p>
    <w:p w14:paraId="461D686E" w14:textId="5E2912CA" w:rsidR="00327097" w:rsidRPr="00806078" w:rsidRDefault="003A2038" w:rsidP="001D0FBC">
      <w:pPr>
        <w:autoSpaceDE w:val="0"/>
        <w:autoSpaceDN w:val="0"/>
        <w:adjustRightInd w:val="0"/>
        <w:spacing w:after="0"/>
        <w:ind w:left="0"/>
        <w:rPr>
          <w:rFonts w:ascii="Arial" w:hAnsi="Arial" w:cs="Arial"/>
        </w:rPr>
      </w:pPr>
      <w:r w:rsidRPr="00806078">
        <w:rPr>
          <w:rFonts w:ascii="Arial" w:hAnsi="Arial" w:cs="Arial"/>
        </w:rPr>
        <w:t>Tali soggetti t</w:t>
      </w:r>
      <w:r w:rsidR="00D545C9" w:rsidRPr="00806078">
        <w:rPr>
          <w:rFonts w:ascii="Arial" w:hAnsi="Arial" w:cs="Arial"/>
        </w:rPr>
        <w:t xml:space="preserve">rattano i dati personali </w:t>
      </w:r>
      <w:r w:rsidR="006741FB" w:rsidRPr="00806078">
        <w:rPr>
          <w:rFonts w:ascii="Arial" w:hAnsi="Arial" w:cs="Arial"/>
        </w:rPr>
        <w:t xml:space="preserve">esclusivamente </w:t>
      </w:r>
      <w:r w:rsidR="00697C2D" w:rsidRPr="00806078">
        <w:rPr>
          <w:rFonts w:ascii="Arial" w:hAnsi="Arial" w:cs="Arial"/>
        </w:rPr>
        <w:t xml:space="preserve">per le finalità indicate nel presente Avviso e </w:t>
      </w:r>
      <w:r w:rsidR="00D545C9" w:rsidRPr="00806078">
        <w:rPr>
          <w:rFonts w:ascii="Arial" w:hAnsi="Arial" w:cs="Arial"/>
        </w:rPr>
        <w:t>nel rispetto dell</w:t>
      </w:r>
      <w:r w:rsidR="00D1790E" w:rsidRPr="00806078">
        <w:rPr>
          <w:rFonts w:ascii="Arial" w:hAnsi="Arial" w:cs="Arial"/>
        </w:rPr>
        <w:t>a normativa vigente in materia</w:t>
      </w:r>
      <w:r w:rsidR="00697C2D" w:rsidRPr="00806078">
        <w:rPr>
          <w:rFonts w:ascii="Arial" w:hAnsi="Arial" w:cs="Arial"/>
        </w:rPr>
        <w:t>.</w:t>
      </w:r>
    </w:p>
    <w:bookmarkEnd w:id="7"/>
    <w:p w14:paraId="7A61E090" w14:textId="77777777" w:rsidR="001D0FBC" w:rsidRPr="00806078" w:rsidRDefault="001D0FBC" w:rsidP="001D0FBC">
      <w:pPr>
        <w:autoSpaceDE w:val="0"/>
        <w:autoSpaceDN w:val="0"/>
        <w:adjustRightInd w:val="0"/>
        <w:spacing w:after="0"/>
        <w:ind w:left="0"/>
        <w:rPr>
          <w:rFonts w:ascii="Arial" w:hAnsi="Arial" w:cs="Arial"/>
        </w:rPr>
      </w:pPr>
    </w:p>
    <w:p w14:paraId="17F0EFA6" w14:textId="77777777" w:rsidR="001D0FBC" w:rsidRPr="00806078" w:rsidRDefault="001D0FBC" w:rsidP="001D0FBC">
      <w:pPr>
        <w:autoSpaceDE w:val="0"/>
        <w:autoSpaceDN w:val="0"/>
        <w:adjustRightInd w:val="0"/>
        <w:spacing w:after="0"/>
        <w:ind w:left="0"/>
        <w:rPr>
          <w:rFonts w:ascii="Arial" w:hAnsi="Arial" w:cs="Arial"/>
          <w:b/>
          <w:bCs/>
        </w:rPr>
      </w:pPr>
      <w:r w:rsidRPr="00806078">
        <w:rPr>
          <w:rFonts w:ascii="Arial" w:hAnsi="Arial" w:cs="Arial"/>
          <w:b/>
          <w:bCs/>
        </w:rPr>
        <w:t>I - DISPOSIZIONI FINALI</w:t>
      </w:r>
    </w:p>
    <w:p w14:paraId="1126662F" w14:textId="46D94319"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Il presente avviso è pubblicato sul Bollettino Ufficiale Telematico e sul sito internet della Regione Emilia</w:t>
      </w:r>
      <w:r w:rsidR="00AD4259" w:rsidRPr="00806078">
        <w:rPr>
          <w:rFonts w:ascii="Arial" w:hAnsi="Arial" w:cs="Arial"/>
        </w:rPr>
        <w:t>-</w:t>
      </w:r>
      <w:r w:rsidRPr="00806078">
        <w:rPr>
          <w:rFonts w:ascii="Arial" w:hAnsi="Arial" w:cs="Arial"/>
        </w:rPr>
        <w:t>Romagna.</w:t>
      </w:r>
    </w:p>
    <w:p w14:paraId="092AD95E" w14:textId="6CB3B0CB"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La Regione Emilia</w:t>
      </w:r>
      <w:r w:rsidR="00AD4259" w:rsidRPr="00806078">
        <w:rPr>
          <w:rFonts w:ascii="Arial" w:hAnsi="Arial" w:cs="Arial"/>
        </w:rPr>
        <w:t>-</w:t>
      </w:r>
      <w:r w:rsidRPr="00806078">
        <w:rPr>
          <w:rFonts w:ascii="Arial" w:hAnsi="Arial" w:cs="Arial"/>
        </w:rPr>
        <w:t>Romagna si riserva ogni facoltà di disporre eventualmente la revoca dell’avviso, di non procedere all’approvazione dell’Elenco ovvero di non utilizzare l’Elenco nel caso in cui non si rinvenga idonea professionalità nell’ambito dello stesso ovvero in caso di modifiche normative e/o contrattuali che determinino il venir meno dei presupposti per cui è stata indetta la presente procedura.</w:t>
      </w:r>
    </w:p>
    <w:p w14:paraId="4BE198C8"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 xml:space="preserve">Per qualsiasi informazione in merito al presente avviso è possibile rivolgersi a: </w:t>
      </w:r>
    </w:p>
    <w:p w14:paraId="28AEFBE3" w14:textId="70FCA509" w:rsidR="001D0FBC" w:rsidRPr="00806078" w:rsidRDefault="00953BD7" w:rsidP="001D0FBC">
      <w:pPr>
        <w:autoSpaceDE w:val="0"/>
        <w:autoSpaceDN w:val="0"/>
        <w:adjustRightInd w:val="0"/>
        <w:spacing w:after="0"/>
        <w:ind w:left="0"/>
        <w:rPr>
          <w:rFonts w:ascii="Arial" w:hAnsi="Arial" w:cs="Arial"/>
        </w:rPr>
      </w:pPr>
      <w:r w:rsidRPr="00806078">
        <w:rPr>
          <w:rFonts w:ascii="Arial" w:hAnsi="Arial" w:cs="Arial"/>
        </w:rPr>
        <w:t xml:space="preserve">Settore </w:t>
      </w:r>
      <w:r w:rsidR="006B4FB4" w:rsidRPr="00806078">
        <w:rPr>
          <w:rFonts w:ascii="Arial" w:hAnsi="Arial" w:cs="Arial"/>
        </w:rPr>
        <w:t xml:space="preserve">Avvocatura e </w:t>
      </w:r>
      <w:r w:rsidRPr="00806078">
        <w:rPr>
          <w:rFonts w:ascii="Arial" w:hAnsi="Arial" w:cs="Arial"/>
        </w:rPr>
        <w:t>Contenzioso</w:t>
      </w:r>
      <w:r w:rsidR="001D0FBC" w:rsidRPr="00806078">
        <w:rPr>
          <w:rFonts w:ascii="Arial" w:hAnsi="Arial" w:cs="Arial"/>
        </w:rPr>
        <w:t>, PEC: avvocatura@postacert.regione.emilia-romagna.it tel. 0515273116.</w:t>
      </w:r>
    </w:p>
    <w:p w14:paraId="5C01F507"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Allegati:</w:t>
      </w:r>
    </w:p>
    <w:p w14:paraId="5221E4E9"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A) modello di domanda di ammissione</w:t>
      </w:r>
    </w:p>
    <w:p w14:paraId="7957908A"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B) convenzione</w:t>
      </w:r>
    </w:p>
    <w:p w14:paraId="2F50EC6E" w14:textId="77777777" w:rsidR="001D0FBC" w:rsidRPr="00806078" w:rsidRDefault="001D0FBC" w:rsidP="001D0FBC">
      <w:pPr>
        <w:autoSpaceDE w:val="0"/>
        <w:autoSpaceDN w:val="0"/>
        <w:adjustRightInd w:val="0"/>
        <w:spacing w:after="0"/>
        <w:ind w:left="0"/>
        <w:rPr>
          <w:rFonts w:ascii="Arial" w:hAnsi="Arial" w:cs="Arial"/>
        </w:rPr>
      </w:pPr>
      <w:r w:rsidRPr="00806078">
        <w:rPr>
          <w:rFonts w:ascii="Arial" w:hAnsi="Arial" w:cs="Arial"/>
        </w:rPr>
        <w:t>C) informativa sul trattamento dei dati personali</w:t>
      </w:r>
    </w:p>
    <w:p w14:paraId="5AA76D75" w14:textId="77777777" w:rsidR="00E41C07" w:rsidRPr="00806078" w:rsidRDefault="00E41C07"/>
    <w:sectPr w:rsidR="00E41C07" w:rsidRPr="00806078" w:rsidSect="007E2793">
      <w:pgSz w:w="11906" w:h="16838"/>
      <w:pgMar w:top="1417" w:right="1134" w:bottom="1134" w:left="1134" w:header="708" w:footer="3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0B72"/>
    <w:multiLevelType w:val="hybridMultilevel"/>
    <w:tmpl w:val="A9886504"/>
    <w:lvl w:ilvl="0" w:tplc="670A80BC">
      <w:start w:val="14"/>
      <w:numFmt w:val="bullet"/>
      <w:lvlText w:val="-"/>
      <w:lvlJc w:val="left"/>
      <w:pPr>
        <w:ind w:left="3829" w:hanging="710"/>
      </w:pPr>
      <w:rPr>
        <w:rFonts w:ascii="ArialMT" w:eastAsia="Calibri" w:hAnsi="ArialMT" w:cs="ArialM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46D47D63"/>
    <w:multiLevelType w:val="hybridMultilevel"/>
    <w:tmpl w:val="6BF6518C"/>
    <w:lvl w:ilvl="0" w:tplc="39A49D12">
      <w:numFmt w:val="bullet"/>
      <w:lvlText w:val="-"/>
      <w:lvlJc w:val="left"/>
      <w:pPr>
        <w:ind w:left="720" w:hanging="360"/>
      </w:pPr>
      <w:rPr>
        <w:rFonts w:ascii="ArialMT" w:eastAsia="Calibri"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7684382">
    <w:abstractNumId w:val="1"/>
  </w:num>
  <w:num w:numId="2" w16cid:durableId="50490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BC"/>
    <w:rsid w:val="000041EB"/>
    <w:rsid w:val="00006D8E"/>
    <w:rsid w:val="00014BDB"/>
    <w:rsid w:val="00051AB5"/>
    <w:rsid w:val="0007202E"/>
    <w:rsid w:val="000736A8"/>
    <w:rsid w:val="00073A33"/>
    <w:rsid w:val="00087B20"/>
    <w:rsid w:val="000B068D"/>
    <w:rsid w:val="000C5450"/>
    <w:rsid w:val="001214E5"/>
    <w:rsid w:val="001300EB"/>
    <w:rsid w:val="00140EF3"/>
    <w:rsid w:val="0018550B"/>
    <w:rsid w:val="001B1E4E"/>
    <w:rsid w:val="001D0FBC"/>
    <w:rsid w:val="001D60EE"/>
    <w:rsid w:val="002847F0"/>
    <w:rsid w:val="002A237C"/>
    <w:rsid w:val="002C7FCB"/>
    <w:rsid w:val="00327097"/>
    <w:rsid w:val="00353007"/>
    <w:rsid w:val="00367D2A"/>
    <w:rsid w:val="00387B94"/>
    <w:rsid w:val="003971C6"/>
    <w:rsid w:val="003A2038"/>
    <w:rsid w:val="003B28BD"/>
    <w:rsid w:val="004112BD"/>
    <w:rsid w:val="004474D9"/>
    <w:rsid w:val="00467DE0"/>
    <w:rsid w:val="004E2868"/>
    <w:rsid w:val="00547CFC"/>
    <w:rsid w:val="00556EF5"/>
    <w:rsid w:val="00565788"/>
    <w:rsid w:val="00567BE5"/>
    <w:rsid w:val="00585910"/>
    <w:rsid w:val="00586198"/>
    <w:rsid w:val="005929BC"/>
    <w:rsid w:val="005D1377"/>
    <w:rsid w:val="005D4CD7"/>
    <w:rsid w:val="005F5C09"/>
    <w:rsid w:val="00602A80"/>
    <w:rsid w:val="0061314D"/>
    <w:rsid w:val="00617D62"/>
    <w:rsid w:val="00625F3A"/>
    <w:rsid w:val="00632F8A"/>
    <w:rsid w:val="00645950"/>
    <w:rsid w:val="00646A15"/>
    <w:rsid w:val="006601B9"/>
    <w:rsid w:val="00667D49"/>
    <w:rsid w:val="006741FB"/>
    <w:rsid w:val="006764CF"/>
    <w:rsid w:val="00695469"/>
    <w:rsid w:val="00697C2D"/>
    <w:rsid w:val="006A574F"/>
    <w:rsid w:val="006B03F6"/>
    <w:rsid w:val="006B4FB4"/>
    <w:rsid w:val="006E5D06"/>
    <w:rsid w:val="00717C69"/>
    <w:rsid w:val="00736316"/>
    <w:rsid w:val="00752DEE"/>
    <w:rsid w:val="00760BCF"/>
    <w:rsid w:val="007616D6"/>
    <w:rsid w:val="007644D9"/>
    <w:rsid w:val="007E5FD6"/>
    <w:rsid w:val="007F7D4A"/>
    <w:rsid w:val="00806078"/>
    <w:rsid w:val="00840831"/>
    <w:rsid w:val="00856E03"/>
    <w:rsid w:val="00867AA6"/>
    <w:rsid w:val="0087713E"/>
    <w:rsid w:val="00887AA8"/>
    <w:rsid w:val="00894D1C"/>
    <w:rsid w:val="00895BFE"/>
    <w:rsid w:val="00897081"/>
    <w:rsid w:val="008B35BF"/>
    <w:rsid w:val="008D42EB"/>
    <w:rsid w:val="008F28B8"/>
    <w:rsid w:val="00930651"/>
    <w:rsid w:val="0093746D"/>
    <w:rsid w:val="00953BD7"/>
    <w:rsid w:val="0097235A"/>
    <w:rsid w:val="009820F6"/>
    <w:rsid w:val="009E43C3"/>
    <w:rsid w:val="009E71D7"/>
    <w:rsid w:val="00A32B63"/>
    <w:rsid w:val="00A33F4D"/>
    <w:rsid w:val="00A53C62"/>
    <w:rsid w:val="00A54DAB"/>
    <w:rsid w:val="00A643BD"/>
    <w:rsid w:val="00AA0D0B"/>
    <w:rsid w:val="00AA5B97"/>
    <w:rsid w:val="00AC2DE7"/>
    <w:rsid w:val="00AD4259"/>
    <w:rsid w:val="00AD7F4C"/>
    <w:rsid w:val="00AF5F07"/>
    <w:rsid w:val="00AF67F3"/>
    <w:rsid w:val="00B20ADC"/>
    <w:rsid w:val="00B2435E"/>
    <w:rsid w:val="00B36281"/>
    <w:rsid w:val="00B37B24"/>
    <w:rsid w:val="00B45C67"/>
    <w:rsid w:val="00B52EF0"/>
    <w:rsid w:val="00B621CB"/>
    <w:rsid w:val="00B6281D"/>
    <w:rsid w:val="00B840FF"/>
    <w:rsid w:val="00BD1E09"/>
    <w:rsid w:val="00C21C47"/>
    <w:rsid w:val="00C25661"/>
    <w:rsid w:val="00C25886"/>
    <w:rsid w:val="00C61546"/>
    <w:rsid w:val="00C62C26"/>
    <w:rsid w:val="00C662CB"/>
    <w:rsid w:val="00C91900"/>
    <w:rsid w:val="00CB5A90"/>
    <w:rsid w:val="00D04488"/>
    <w:rsid w:val="00D1790E"/>
    <w:rsid w:val="00D327A2"/>
    <w:rsid w:val="00D51E16"/>
    <w:rsid w:val="00D545C9"/>
    <w:rsid w:val="00DC3A3B"/>
    <w:rsid w:val="00DC584D"/>
    <w:rsid w:val="00DE0F79"/>
    <w:rsid w:val="00E1457B"/>
    <w:rsid w:val="00E17667"/>
    <w:rsid w:val="00E17B31"/>
    <w:rsid w:val="00E41C07"/>
    <w:rsid w:val="00E43A85"/>
    <w:rsid w:val="00E52F2B"/>
    <w:rsid w:val="00E532F2"/>
    <w:rsid w:val="00EE19EA"/>
    <w:rsid w:val="00F60AC8"/>
    <w:rsid w:val="00F72148"/>
    <w:rsid w:val="00FA7F06"/>
    <w:rsid w:val="00FF3720"/>
    <w:rsid w:val="00FF6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6059"/>
  <w15:chartTrackingRefBased/>
  <w15:docId w15:val="{31AAE519-AF78-40E1-83B9-4A6E1037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FBC"/>
    <w:pPr>
      <w:spacing w:after="240" w:line="240" w:lineRule="auto"/>
      <w:ind w:left="709"/>
      <w:jc w:val="both"/>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4878</Words>
  <Characters>27811</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Roversi Elisa</dc:creator>
  <cp:keywords/>
  <dc:description/>
  <cp:lastModifiedBy>Marchitelli Erminia</cp:lastModifiedBy>
  <cp:revision>15</cp:revision>
  <cp:lastPrinted>2026-04-15T07:49:00Z</cp:lastPrinted>
  <dcterms:created xsi:type="dcterms:W3CDTF">2026-04-22T10:51:00Z</dcterms:created>
  <dcterms:modified xsi:type="dcterms:W3CDTF">2026-04-23T13:34:00Z</dcterms:modified>
</cp:coreProperties>
</file>